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D752" w14:textId="4FFCC0D9" w:rsidR="008716A5" w:rsidRPr="00EF0105" w:rsidRDefault="00EF0105">
      <w:pPr>
        <w:keepNext/>
        <w:keepLines/>
        <w:pBdr>
          <w:top w:val="nil"/>
          <w:left w:val="nil"/>
          <w:bottom w:val="nil"/>
          <w:right w:val="nil"/>
          <w:between w:val="nil"/>
        </w:pBdr>
        <w:spacing w:before="240" w:after="0"/>
        <w:rPr>
          <w:rFonts w:ascii="Times New Roman" w:hAnsi="Times New Roman" w:cs="Times New Roman"/>
          <w:b/>
          <w:color w:val="262626"/>
          <w:sz w:val="26"/>
          <w:szCs w:val="26"/>
        </w:rPr>
      </w:pPr>
      <w:r>
        <w:rPr>
          <w:rFonts w:ascii="Times New Roman" w:hAnsi="Times New Roman" w:cs="Times New Roman"/>
          <w:b/>
          <w:color w:val="262626"/>
          <w:sz w:val="26"/>
          <w:szCs w:val="26"/>
        </w:rPr>
        <w:t>KOMPONENT</w:t>
      </w:r>
      <w:r w:rsidR="002F6946" w:rsidRPr="00EF0105">
        <w:rPr>
          <w:rFonts w:ascii="Times New Roman" w:hAnsi="Times New Roman" w:cs="Times New Roman"/>
          <w:b/>
          <w:color w:val="262626"/>
          <w:sz w:val="26"/>
          <w:szCs w:val="26"/>
        </w:rPr>
        <w:t xml:space="preserve"> </w:t>
      </w:r>
      <w:r w:rsidR="00A353AB" w:rsidRPr="00EF0105">
        <w:rPr>
          <w:rFonts w:ascii="Times New Roman" w:hAnsi="Times New Roman" w:cs="Times New Roman"/>
          <w:b/>
          <w:color w:val="262626"/>
          <w:sz w:val="26"/>
          <w:szCs w:val="26"/>
        </w:rPr>
        <w:t>6</w:t>
      </w:r>
      <w:r w:rsidR="002F6946" w:rsidRPr="00EF0105">
        <w:rPr>
          <w:rFonts w:ascii="Times New Roman" w:hAnsi="Times New Roman" w:cs="Times New Roman"/>
          <w:b/>
          <w:color w:val="262626"/>
          <w:sz w:val="26"/>
          <w:szCs w:val="26"/>
        </w:rPr>
        <w:t>: Dostupnosť, rozvoj a kvalita inkluzívneho vzdelávania na všetkých stupňoch</w:t>
      </w:r>
    </w:p>
    <w:p w14:paraId="5B504046" w14:textId="77777777" w:rsidR="008716A5" w:rsidRPr="00D776DA" w:rsidRDefault="008716A5">
      <w:pPr>
        <w:keepNext/>
        <w:keepLines/>
        <w:pBdr>
          <w:top w:val="nil"/>
          <w:left w:val="nil"/>
          <w:bottom w:val="nil"/>
          <w:right w:val="nil"/>
          <w:between w:val="nil"/>
        </w:pBdr>
        <w:spacing w:before="40" w:after="0"/>
        <w:jc w:val="both"/>
        <w:rPr>
          <w:color w:val="262626"/>
          <w:sz w:val="28"/>
          <w:szCs w:val="28"/>
        </w:rPr>
      </w:pPr>
    </w:p>
    <w:p w14:paraId="30BEB551" w14:textId="77777777" w:rsidR="008716A5" w:rsidRPr="00EF0105" w:rsidRDefault="002F6946">
      <w:pPr>
        <w:keepNext/>
        <w:keepLines/>
        <w:pBdr>
          <w:top w:val="nil"/>
          <w:left w:val="nil"/>
          <w:bottom w:val="nil"/>
          <w:right w:val="nil"/>
          <w:between w:val="nil"/>
        </w:pBdr>
        <w:spacing w:before="40" w:after="0"/>
        <w:jc w:val="both"/>
        <w:rPr>
          <w:rFonts w:ascii="Times New Roman" w:hAnsi="Times New Roman" w:cs="Times New Roman"/>
          <w:b/>
          <w:color w:val="262626"/>
          <w:sz w:val="24"/>
          <w:szCs w:val="24"/>
          <w:u w:val="single"/>
        </w:rPr>
      </w:pPr>
      <w:r w:rsidRPr="00EF0105">
        <w:rPr>
          <w:rFonts w:ascii="Times New Roman" w:hAnsi="Times New Roman" w:cs="Times New Roman"/>
          <w:b/>
          <w:color w:val="262626"/>
          <w:sz w:val="24"/>
          <w:szCs w:val="24"/>
          <w:u w:val="single"/>
        </w:rPr>
        <w:t>1. Popis komponentu</w:t>
      </w:r>
    </w:p>
    <w:tbl>
      <w:tblPr>
        <w:tblStyle w:val="a"/>
        <w:tblW w:w="10026" w:type="dxa"/>
        <w:tblInd w:w="0" w:type="dxa"/>
        <w:tblLayout w:type="fixed"/>
        <w:tblLook w:val="0400" w:firstRow="0" w:lastRow="0" w:firstColumn="0" w:lastColumn="0" w:noHBand="0" w:noVBand="1"/>
      </w:tblPr>
      <w:tblGrid>
        <w:gridCol w:w="10026"/>
      </w:tblGrid>
      <w:tr w:rsidR="008716A5" w:rsidRPr="00EF0105" w14:paraId="1F2ED95D" w14:textId="77777777">
        <w:trPr>
          <w:trHeight w:val="1701"/>
        </w:trPr>
        <w:tc>
          <w:tcPr>
            <w:tcW w:w="10026" w:type="dxa"/>
            <w:tcBorders>
              <w:top w:val="single" w:sz="4" w:space="0" w:color="000000"/>
              <w:left w:val="single" w:sz="4" w:space="0" w:color="000000"/>
              <w:bottom w:val="single" w:sz="4" w:space="0" w:color="000000"/>
              <w:right w:val="single" w:sz="4" w:space="0" w:color="000000"/>
            </w:tcBorders>
          </w:tcPr>
          <w:p w14:paraId="2D663721" w14:textId="1A1583F4" w:rsidR="00EF0105" w:rsidRPr="00846000" w:rsidRDefault="00EF0105" w:rsidP="00846000">
            <w:pPr>
              <w:keepNext/>
              <w:keepLines/>
              <w:pBdr>
                <w:top w:val="nil"/>
                <w:left w:val="nil"/>
                <w:bottom w:val="nil"/>
                <w:right w:val="nil"/>
                <w:between w:val="nil"/>
              </w:pBdr>
              <w:rPr>
                <w:rFonts w:ascii="Times New Roman" w:hAnsi="Times New Roman" w:cs="Times New Roman"/>
                <w:b/>
                <w:color w:val="262626"/>
                <w:sz w:val="24"/>
                <w:szCs w:val="24"/>
              </w:rPr>
            </w:pPr>
            <w:bookmarkStart w:id="0" w:name="_GoBack"/>
            <w:r w:rsidRPr="00846000">
              <w:rPr>
                <w:rFonts w:ascii="Times New Roman" w:hAnsi="Times New Roman" w:cs="Times New Roman"/>
                <w:b/>
                <w:color w:val="262626"/>
                <w:sz w:val="24"/>
                <w:szCs w:val="24"/>
              </w:rPr>
              <w:t>Dostupnosť, rozvoj a kvalita inkluzívneho vzdelávania na všetkých stupňoch</w:t>
            </w:r>
          </w:p>
          <w:p w14:paraId="2E7F1216" w14:textId="77777777" w:rsidR="00EF0105" w:rsidRDefault="00EF0105">
            <w:pPr>
              <w:jc w:val="both"/>
              <w:rPr>
                <w:rFonts w:ascii="Times New Roman" w:hAnsi="Times New Roman" w:cs="Times New Roman"/>
                <w:b/>
                <w:sz w:val="24"/>
                <w:szCs w:val="24"/>
              </w:rPr>
            </w:pPr>
          </w:p>
          <w:p w14:paraId="1F3EAFE2" w14:textId="38E6AD18"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b/>
                <w:sz w:val="24"/>
                <w:szCs w:val="24"/>
              </w:rPr>
              <w:t>Oblasť</w:t>
            </w:r>
            <w:r w:rsidR="00EF0105">
              <w:rPr>
                <w:rFonts w:ascii="Times New Roman" w:hAnsi="Times New Roman" w:cs="Times New Roman"/>
                <w:b/>
                <w:sz w:val="24"/>
                <w:szCs w:val="24"/>
              </w:rPr>
              <w:t xml:space="preserve"> politiky</w:t>
            </w:r>
            <w:r w:rsidRPr="00EF0105">
              <w:rPr>
                <w:rFonts w:ascii="Times New Roman" w:hAnsi="Times New Roman" w:cs="Times New Roman"/>
                <w:b/>
                <w:sz w:val="24"/>
                <w:szCs w:val="24"/>
              </w:rPr>
              <w:t>:</w:t>
            </w:r>
            <w:r w:rsidR="00EF0105">
              <w:rPr>
                <w:rFonts w:ascii="Times New Roman" w:hAnsi="Times New Roman" w:cs="Times New Roman"/>
                <w:b/>
                <w:sz w:val="24"/>
                <w:szCs w:val="24"/>
              </w:rPr>
              <w:t xml:space="preserve"> </w:t>
            </w:r>
            <w:r w:rsidR="00EF0105" w:rsidRPr="00EF0105">
              <w:rPr>
                <w:rFonts w:ascii="Times New Roman" w:hAnsi="Times New Roman" w:cs="Times New Roman"/>
                <w:sz w:val="24"/>
                <w:szCs w:val="24"/>
              </w:rPr>
              <w:t>Vzdelávanie -</w:t>
            </w:r>
            <w:r w:rsidRPr="00EF0105">
              <w:rPr>
                <w:rFonts w:ascii="Times New Roman" w:hAnsi="Times New Roman" w:cs="Times New Roman"/>
                <w:sz w:val="24"/>
                <w:szCs w:val="24"/>
              </w:rPr>
              <w:t xml:space="preserve"> Materské školy, základné školy, stredné školy, vysoké školy</w:t>
            </w:r>
          </w:p>
          <w:p w14:paraId="42EE2135" w14:textId="77777777" w:rsidR="008716A5" w:rsidRPr="00EF0105" w:rsidRDefault="008716A5">
            <w:pPr>
              <w:jc w:val="both"/>
              <w:rPr>
                <w:rFonts w:ascii="Times New Roman" w:hAnsi="Times New Roman" w:cs="Times New Roman"/>
                <w:sz w:val="24"/>
                <w:szCs w:val="24"/>
              </w:rPr>
            </w:pPr>
          </w:p>
          <w:p w14:paraId="2A289140" w14:textId="77777777" w:rsidR="00FF51FA" w:rsidRPr="00EF0105" w:rsidRDefault="002F6946" w:rsidP="00FF51FA">
            <w:pPr>
              <w:jc w:val="both"/>
              <w:rPr>
                <w:rFonts w:ascii="Times New Roman" w:hAnsi="Times New Roman" w:cs="Times New Roman"/>
                <w:sz w:val="24"/>
                <w:szCs w:val="24"/>
              </w:rPr>
            </w:pPr>
            <w:r w:rsidRPr="00EF0105">
              <w:rPr>
                <w:rFonts w:ascii="Times New Roman" w:hAnsi="Times New Roman" w:cs="Times New Roman"/>
                <w:b/>
                <w:sz w:val="24"/>
                <w:szCs w:val="24"/>
              </w:rPr>
              <w:t>Cieľ:</w:t>
            </w:r>
            <w:r w:rsidRPr="00EF0105">
              <w:rPr>
                <w:rFonts w:ascii="Times New Roman" w:hAnsi="Times New Roman" w:cs="Times New Roman"/>
                <w:sz w:val="24"/>
                <w:szCs w:val="24"/>
              </w:rPr>
              <w:t xml:space="preserve"> </w:t>
            </w:r>
            <w:r w:rsidR="00FF51FA" w:rsidRPr="00EF0105">
              <w:rPr>
                <w:rFonts w:ascii="Times New Roman" w:hAnsi="Times New Roman" w:cs="Times New Roman"/>
                <w:sz w:val="24"/>
                <w:szCs w:val="24"/>
              </w:rPr>
              <w:t>Hlavným cieľom komponentu je znížiť podiel žiakov, ktorí nedosahujú ani základnú úroveň zručností, znížiť socio-ekonomický vplyv na vzdelávacie výsledky žiakov a podporiť rovnosť príležitostí vo vzdelávaní. Medzi ďalšie ciele patrí zvýšenie podielu detí v predškolskom veku, ktoré sa zúčastňujú na predprimárnom vzdelávaní, zníženie miery predčasného ukončovania školskej dochádzky so špeciálnym zameraním na zdravotne a sociálne znevýhodnené deti, prispôsobenie vzdelávania individuálnym potrebám každého dieťaťa a zníženie miery preraďovania znevýhodnených detí z hlavného vzdelávacieho prúdu do špeciálneho školstva. Komponent reaguje na odporúčania Rady (CSR v rokoch 2019 a 2020) vyzývajúce na zlepšovanie kvality a inkluzívnosti vzdelávania na všetkých úrovniach a zabezpečenie rovného prístupu ku kvalitnému vzdelávaniu. Reforma a investície v tomto komponente sú v súlade s návrhmi Národného programu rozvoja výchovy a vzdelávania, ako aj inými národnými strategickými dokumentmi zameranými na sociálne začleňovanie znevýhodnených skupín a boj proti chudobe.</w:t>
            </w:r>
          </w:p>
          <w:p w14:paraId="7FDBEBFE" w14:textId="50DF861B" w:rsidR="008716A5" w:rsidRDefault="008716A5">
            <w:pPr>
              <w:jc w:val="both"/>
              <w:rPr>
                <w:rFonts w:ascii="Times New Roman" w:hAnsi="Times New Roman" w:cs="Times New Roman"/>
                <w:sz w:val="24"/>
                <w:szCs w:val="24"/>
              </w:rPr>
            </w:pPr>
          </w:p>
          <w:p w14:paraId="48E376AD" w14:textId="113FA1DA" w:rsidR="00846000" w:rsidRPr="00846000" w:rsidRDefault="00846000">
            <w:pPr>
              <w:jc w:val="both"/>
              <w:rPr>
                <w:rFonts w:ascii="Times New Roman" w:hAnsi="Times New Roman" w:cs="Times New Roman"/>
                <w:i/>
                <w:sz w:val="24"/>
                <w:szCs w:val="24"/>
              </w:rPr>
            </w:pPr>
            <w:r w:rsidRPr="00846000">
              <w:rPr>
                <w:rFonts w:ascii="Times New Roman" w:hAnsi="Times New Roman" w:cs="Times New Roman"/>
                <w:i/>
                <w:sz w:val="24"/>
                <w:szCs w:val="24"/>
              </w:rPr>
              <w:t>Pracovné miesta a rast:</w:t>
            </w:r>
          </w:p>
          <w:p w14:paraId="4CBAE51D" w14:textId="77777777" w:rsidR="00130EAF" w:rsidRPr="0007135B" w:rsidRDefault="00130EAF" w:rsidP="00130EAF">
            <w:pPr>
              <w:jc w:val="both"/>
              <w:rPr>
                <w:rFonts w:ascii="Times New Roman" w:hAnsi="Times New Roman" w:cs="Times New Roman"/>
                <w:sz w:val="24"/>
                <w:szCs w:val="24"/>
              </w:rPr>
            </w:pPr>
            <w:r w:rsidRPr="007C3C30">
              <w:rPr>
                <w:rFonts w:ascii="Times New Roman" w:hAnsi="Times New Roman" w:cs="Times New Roman"/>
                <w:sz w:val="24"/>
                <w:szCs w:val="24"/>
              </w:rPr>
              <w:t>Posilnenie inklúzie sociálne a zdravotne znevýhodnených detí vo vzdelávaní výrazne prispeje k ich úspeš</w:t>
            </w:r>
            <w:r>
              <w:rPr>
                <w:rFonts w:ascii="Times New Roman" w:hAnsi="Times New Roman" w:cs="Times New Roman"/>
                <w:sz w:val="24"/>
                <w:szCs w:val="24"/>
              </w:rPr>
              <w:t>nému začleneniu</w:t>
            </w:r>
            <w:r w:rsidRPr="007C3C30">
              <w:rPr>
                <w:rFonts w:ascii="Times New Roman" w:hAnsi="Times New Roman" w:cs="Times New Roman"/>
                <w:sz w:val="24"/>
                <w:szCs w:val="24"/>
              </w:rPr>
              <w:t> na trh práce</w:t>
            </w:r>
            <w:r>
              <w:rPr>
                <w:rFonts w:ascii="Times New Roman" w:hAnsi="Times New Roman" w:cs="Times New Roman"/>
                <w:sz w:val="24"/>
                <w:szCs w:val="24"/>
              </w:rPr>
              <w:t xml:space="preserve"> a umožní im účinnejšie čeliť </w:t>
            </w:r>
            <w:r w:rsidRPr="007C3C30">
              <w:rPr>
                <w:rFonts w:ascii="Times New Roman" w:hAnsi="Times New Roman" w:cs="Times New Roman"/>
                <w:sz w:val="24"/>
                <w:szCs w:val="24"/>
              </w:rPr>
              <w:t>očakávanému zníženiu dopytu po nízkokvalifikovaných zamestnancoch</w:t>
            </w:r>
            <w:r>
              <w:rPr>
                <w:rFonts w:ascii="Times New Roman" w:hAnsi="Times New Roman" w:cs="Times New Roman"/>
                <w:sz w:val="24"/>
                <w:szCs w:val="24"/>
              </w:rPr>
              <w:t xml:space="preserve">. Začleňovanie mladých ľudí vyrastajúcich v marginalizovaných rómskych komunitách je dôležitým impulzom pre rast aj v súvislosti s nepriaznivým demografickým vývojom, keďže tieto komunity zaznamenávajú silnejší populačný rast. </w:t>
            </w:r>
            <w:r w:rsidRPr="007C3C30">
              <w:rPr>
                <w:rFonts w:ascii="Times New Roman" w:hAnsi="Times New Roman" w:cs="Times New Roman"/>
                <w:sz w:val="24"/>
                <w:szCs w:val="24"/>
              </w:rPr>
              <w:t>Rozšírením kapacít materských škôl a zavedením právneho nároku na predprimárne vzdelávanie od troch rokov sa</w:t>
            </w:r>
            <w:r>
              <w:rPr>
                <w:rFonts w:ascii="Times New Roman" w:hAnsi="Times New Roman" w:cs="Times New Roman"/>
                <w:sz w:val="24"/>
                <w:szCs w:val="24"/>
              </w:rPr>
              <w:t xml:space="preserve"> tiež</w:t>
            </w:r>
            <w:r w:rsidRPr="007C3C30">
              <w:rPr>
                <w:rFonts w:ascii="Times New Roman" w:hAnsi="Times New Roman" w:cs="Times New Roman"/>
                <w:sz w:val="24"/>
                <w:szCs w:val="24"/>
              </w:rPr>
              <w:t xml:space="preserve"> umožní zvýšiť participácia matiek na trhu práce.</w:t>
            </w:r>
          </w:p>
          <w:p w14:paraId="594C958D" w14:textId="77777777" w:rsidR="00846000" w:rsidRDefault="00846000">
            <w:pPr>
              <w:jc w:val="both"/>
              <w:rPr>
                <w:rFonts w:ascii="Times New Roman" w:hAnsi="Times New Roman" w:cs="Times New Roman"/>
                <w:sz w:val="24"/>
                <w:szCs w:val="24"/>
              </w:rPr>
            </w:pPr>
          </w:p>
          <w:p w14:paraId="5130E0D7" w14:textId="5B2E7E3B" w:rsidR="00846000" w:rsidRDefault="00846000">
            <w:pPr>
              <w:jc w:val="both"/>
              <w:rPr>
                <w:rFonts w:ascii="Times New Roman" w:hAnsi="Times New Roman" w:cs="Times New Roman"/>
                <w:i/>
                <w:sz w:val="24"/>
                <w:szCs w:val="24"/>
              </w:rPr>
            </w:pPr>
            <w:r w:rsidRPr="00846000">
              <w:rPr>
                <w:rFonts w:ascii="Times New Roman" w:hAnsi="Times New Roman" w:cs="Times New Roman"/>
                <w:i/>
                <w:sz w:val="24"/>
                <w:szCs w:val="24"/>
              </w:rPr>
              <w:t>Dvojitá transformácia</w:t>
            </w:r>
            <w:r>
              <w:rPr>
                <w:rFonts w:ascii="Times New Roman" w:hAnsi="Times New Roman" w:cs="Times New Roman"/>
                <w:i/>
                <w:sz w:val="24"/>
                <w:szCs w:val="24"/>
              </w:rPr>
              <w:t>:</w:t>
            </w:r>
          </w:p>
          <w:p w14:paraId="142D5930" w14:textId="77777777" w:rsidR="00130EAF" w:rsidRPr="007C3C30" w:rsidRDefault="00130EAF" w:rsidP="00130EAF">
            <w:pPr>
              <w:jc w:val="both"/>
              <w:rPr>
                <w:rFonts w:ascii="Times New Roman" w:hAnsi="Times New Roman" w:cs="Times New Roman"/>
                <w:sz w:val="24"/>
                <w:szCs w:val="24"/>
              </w:rPr>
            </w:pPr>
            <w:r w:rsidRPr="007C3C30">
              <w:rPr>
                <w:rFonts w:ascii="Times New Roman" w:hAnsi="Times New Roman" w:cs="Times New Roman"/>
                <w:sz w:val="24"/>
                <w:szCs w:val="24"/>
              </w:rPr>
              <w:t>K zelenej tranzícii prispeje časť investície do nových kapacít materských škôl, ktorá bude určená na rekonštrukciu existujúcich budov, a pri ktorej sa počíta s úsporou primárnej energie na úrovni 30 %. Hoci tento komponent nemá priamy vplyv na digitálnu tranzíciu, orientácia vzdelávania na individuálne vzdelávacie potreby žiakov v kombinácii s lepšou dostupnosťou digitálnych technológií v školách (komponent Vzdelávanie pre 21. storočie) je predpokladom pre vybavenie všetkých detí, bez ohľadu na sociálne zázemie, zručnosťami potrebnými pre digitálnu ekonomiku.</w:t>
            </w:r>
          </w:p>
          <w:p w14:paraId="21AD8D61" w14:textId="77777777" w:rsidR="00846000" w:rsidRDefault="00846000">
            <w:pPr>
              <w:jc w:val="both"/>
              <w:rPr>
                <w:rFonts w:ascii="Times New Roman" w:hAnsi="Times New Roman" w:cs="Times New Roman"/>
                <w:i/>
                <w:sz w:val="24"/>
                <w:szCs w:val="24"/>
              </w:rPr>
            </w:pPr>
          </w:p>
          <w:p w14:paraId="4673E695" w14:textId="6761ABC8" w:rsidR="00846000" w:rsidRPr="00846000" w:rsidRDefault="00846000">
            <w:pPr>
              <w:jc w:val="both"/>
              <w:rPr>
                <w:rFonts w:ascii="Times New Roman" w:hAnsi="Times New Roman" w:cs="Times New Roman"/>
                <w:i/>
                <w:sz w:val="24"/>
                <w:szCs w:val="24"/>
              </w:rPr>
            </w:pPr>
            <w:r>
              <w:rPr>
                <w:rFonts w:ascii="Times New Roman" w:hAnsi="Times New Roman" w:cs="Times New Roman"/>
                <w:i/>
                <w:sz w:val="24"/>
                <w:szCs w:val="24"/>
              </w:rPr>
              <w:t>Sociálna odolnosť:</w:t>
            </w:r>
          </w:p>
          <w:p w14:paraId="2BDE29AC" w14:textId="3D0C8679" w:rsidR="008716A5" w:rsidRPr="00EF0105" w:rsidRDefault="00130EAF">
            <w:pPr>
              <w:jc w:val="both"/>
              <w:rPr>
                <w:rFonts w:ascii="Times New Roman" w:hAnsi="Times New Roman" w:cs="Times New Roman"/>
                <w:sz w:val="24"/>
                <w:szCs w:val="24"/>
              </w:rPr>
            </w:pPr>
            <w:r w:rsidRPr="007C3C30">
              <w:rPr>
                <w:rFonts w:ascii="Times New Roman" w:hAnsi="Times New Roman" w:cs="Times New Roman"/>
                <w:sz w:val="24"/>
                <w:szCs w:val="24"/>
              </w:rPr>
              <w:t>Dostupnosť inkluzívneho vzdelávacieho systému schopného účinnejšie kompenzovať nerovnosti v štartovacích pozíciách detí vyplývajúce zo zdravotného a sociálneho znevýhodnenia prispeje k zmierňovaniu ekonomických, sociálnych a regionálnych rozdielov v rámci Slovenska. Orientácia vzdelávacieho systému na individuálne potreby detí, žiakov a študentov a podpora pre slabších zároveň umožní účinnejšie reagovať na veľmi rozdielny vplyv dlhej prestávky v prezenčnej výučbe počas pandémie na rôzne skupiny detí.</w:t>
            </w:r>
          </w:p>
          <w:p w14:paraId="3E640C0B" w14:textId="77777777" w:rsidR="008716A5" w:rsidRPr="00EF0105" w:rsidRDefault="008716A5" w:rsidP="008407E3">
            <w:pPr>
              <w:jc w:val="both"/>
              <w:rPr>
                <w:rFonts w:ascii="Times New Roman" w:hAnsi="Times New Roman" w:cs="Times New Roman"/>
                <w:sz w:val="24"/>
                <w:szCs w:val="24"/>
              </w:rPr>
            </w:pPr>
          </w:p>
        </w:tc>
      </w:tr>
      <w:bookmarkEnd w:id="0"/>
    </w:tbl>
    <w:p w14:paraId="635596AE" w14:textId="77777777" w:rsidR="008716A5" w:rsidRPr="00D776DA" w:rsidRDefault="008716A5">
      <w:pPr>
        <w:keepNext/>
        <w:keepLines/>
        <w:pBdr>
          <w:top w:val="nil"/>
          <w:left w:val="nil"/>
          <w:bottom w:val="nil"/>
          <w:right w:val="nil"/>
          <w:between w:val="nil"/>
        </w:pBdr>
        <w:spacing w:before="40" w:after="0"/>
        <w:jc w:val="both"/>
        <w:rPr>
          <w:color w:val="262626"/>
          <w:sz w:val="28"/>
          <w:szCs w:val="28"/>
        </w:rPr>
      </w:pPr>
    </w:p>
    <w:tbl>
      <w:tblPr>
        <w:tblStyle w:val="Mriekatabuky"/>
        <w:tblW w:w="10060" w:type="dxa"/>
        <w:tblLook w:val="04A0" w:firstRow="1" w:lastRow="0" w:firstColumn="1" w:lastColumn="0" w:noHBand="0" w:noVBand="1"/>
      </w:tblPr>
      <w:tblGrid>
        <w:gridCol w:w="10060"/>
      </w:tblGrid>
      <w:tr w:rsidR="00EF0105" w:rsidRPr="00580AFA" w14:paraId="6BC31A82" w14:textId="77777777" w:rsidTr="00580AFA">
        <w:tc>
          <w:tcPr>
            <w:tcW w:w="10060" w:type="dxa"/>
          </w:tcPr>
          <w:p w14:paraId="3DB9F5F1" w14:textId="6C797530" w:rsidR="00EF0105" w:rsidRPr="00580AFA" w:rsidRDefault="00EF0105">
            <w:pPr>
              <w:rPr>
                <w:b/>
                <w:lang w:val="sk-SK"/>
              </w:rPr>
            </w:pPr>
            <w:r w:rsidRPr="00580AFA">
              <w:rPr>
                <w:b/>
                <w:lang w:val="sk-SK"/>
              </w:rPr>
              <w:lastRenderedPageBreak/>
              <w:t>Reformy a investície</w:t>
            </w:r>
          </w:p>
          <w:p w14:paraId="58B45A97" w14:textId="221CFD56" w:rsidR="00EF0105" w:rsidRPr="00580AFA" w:rsidRDefault="00EF0105" w:rsidP="00EF0105">
            <w:pPr>
              <w:ind w:left="454"/>
              <w:rPr>
                <w:b/>
                <w:lang w:val="sk-SK"/>
              </w:rPr>
            </w:pPr>
            <w:r w:rsidRPr="00580AFA">
              <w:rPr>
                <w:i/>
                <w:lang w:val="sk-SK"/>
              </w:rPr>
              <w:t>Reformy:</w:t>
            </w:r>
          </w:p>
          <w:p w14:paraId="6018C12B" w14:textId="77777777" w:rsidR="00EF0105" w:rsidRPr="00580AFA" w:rsidRDefault="00EF0105" w:rsidP="00580AFA">
            <w:pPr>
              <w:rPr>
                <w:lang w:val="sk-SK"/>
              </w:rPr>
            </w:pPr>
          </w:p>
          <w:p w14:paraId="4900DAA9" w14:textId="323717C9" w:rsidR="00580AFA" w:rsidRPr="00580AFA" w:rsidRDefault="00580AFA" w:rsidP="008407E3">
            <w:pPr>
              <w:pStyle w:val="Odsekzoznamu"/>
              <w:numPr>
                <w:ilvl w:val="3"/>
                <w:numId w:val="8"/>
              </w:numPr>
              <w:ind w:left="454"/>
              <w:jc w:val="both"/>
              <w:rPr>
                <w:u w:val="single"/>
                <w:lang w:val="sk-SK"/>
              </w:rPr>
            </w:pPr>
            <w:r w:rsidRPr="00580AFA">
              <w:rPr>
                <w:color w:val="000000"/>
                <w:szCs w:val="24"/>
                <w:u w:val="single"/>
                <w:lang w:val="sk-SK"/>
              </w:rPr>
              <w:t xml:space="preserve">Zabezpečenie podmienok na implementáciu povinného predprimárneho vzdelávania od 5 rokov a zavedenie právneho nároku na miesto v programe predprimárneho vzdelávania od 3 rokov. </w:t>
            </w:r>
            <w:r w:rsidRPr="00580AFA">
              <w:rPr>
                <w:lang w:val="sk-SK"/>
              </w:rPr>
              <w:t>Reforma pozostáva zo zmien príslušných legislatívnych ustanovení, ktoré upravia normatívne financovanie materských škôl a umožnia rovnocenný prístup k povinnému predprimárnemu vzdelávaniu pre deti vo veku 5 rokov</w:t>
            </w:r>
            <w:r w:rsidR="008407E3">
              <w:rPr>
                <w:lang w:val="sk-SK"/>
              </w:rPr>
              <w:t>.</w:t>
            </w:r>
          </w:p>
          <w:p w14:paraId="30BE2FEB" w14:textId="77777777" w:rsidR="00580AFA" w:rsidRPr="00580AFA" w:rsidRDefault="00580AFA" w:rsidP="008407E3">
            <w:pPr>
              <w:pStyle w:val="Odsekzoznamu"/>
              <w:ind w:left="454"/>
              <w:jc w:val="both"/>
              <w:rPr>
                <w:u w:val="single"/>
                <w:lang w:val="sk-SK"/>
              </w:rPr>
            </w:pPr>
          </w:p>
          <w:p w14:paraId="327B5019" w14:textId="11239978" w:rsidR="00580AFA" w:rsidRPr="00580AFA" w:rsidRDefault="00580AFA" w:rsidP="008407E3">
            <w:pPr>
              <w:pStyle w:val="Odsekzoznamu"/>
              <w:numPr>
                <w:ilvl w:val="3"/>
                <w:numId w:val="8"/>
              </w:numPr>
              <w:ind w:left="454"/>
              <w:jc w:val="both"/>
              <w:rPr>
                <w:u w:val="single"/>
                <w:lang w:val="sk-SK"/>
              </w:rPr>
            </w:pPr>
            <w:r w:rsidRPr="00580AFA">
              <w:rPr>
                <w:color w:val="000000"/>
                <w:szCs w:val="24"/>
                <w:u w:val="single"/>
                <w:lang w:val="sk-SK"/>
              </w:rPr>
              <w:t xml:space="preserve">Definícia konceptu špeciálnych výchovno-vzdelávacích potrieb detí a žiakov a vypracovanie modelu nárokovateľných podporných opatrení vo výchove a vzdelávaní, vrátane systému ich financovania. </w:t>
            </w:r>
            <w:r w:rsidRPr="00580AFA">
              <w:rPr>
                <w:lang w:val="sk-SK"/>
              </w:rPr>
              <w:t>Opatrenie upraví definíciu špeciálnych výchovno-vzdelávacích potrieb žiakov a podporí vytvorenie vertikálneho modelu nárokovateľných podporných opatrení. Uplatňovanie opatrení bude pilotne testované.</w:t>
            </w:r>
          </w:p>
          <w:p w14:paraId="1595BFF5" w14:textId="77777777" w:rsidR="00580AFA" w:rsidRPr="00580AFA" w:rsidRDefault="00580AFA" w:rsidP="008407E3">
            <w:pPr>
              <w:pStyle w:val="Odsekzoznamu"/>
              <w:ind w:left="454"/>
              <w:jc w:val="both"/>
              <w:rPr>
                <w:u w:val="single"/>
                <w:lang w:val="sk-SK"/>
              </w:rPr>
            </w:pPr>
          </w:p>
          <w:p w14:paraId="5417D7D7" w14:textId="3FFCE0F1" w:rsidR="00580AFA" w:rsidRPr="00580AFA" w:rsidRDefault="00580AFA" w:rsidP="008407E3">
            <w:pPr>
              <w:pStyle w:val="Odsekzoznamu"/>
              <w:numPr>
                <w:ilvl w:val="3"/>
                <w:numId w:val="8"/>
              </w:numPr>
              <w:ind w:left="454"/>
              <w:jc w:val="both"/>
              <w:rPr>
                <w:u w:val="single"/>
                <w:lang w:val="sk-SK"/>
              </w:rPr>
            </w:pPr>
            <w:r w:rsidRPr="00580AFA">
              <w:rPr>
                <w:color w:val="000000"/>
                <w:szCs w:val="24"/>
                <w:u w:val="single"/>
                <w:lang w:val="sk-SK"/>
              </w:rPr>
              <w:t xml:space="preserve">Reforma systému poradenstva a prevencie a zabezpečenie systematického zberu dát v oblasti podpory duševného zdravia detí. </w:t>
            </w:r>
            <w:r w:rsidRPr="00580AFA">
              <w:rPr>
                <w:lang w:val="sk-SK"/>
              </w:rPr>
              <w:t>Opatrenie predstavuje komplexnú reformu systému poradenstva a prevencie, ktorou bude zabezpečená dostupnosť, prístupnosť a kvalita odbornej starostlivosti pre dieťa/žiaka/študenta a jeho rodinu v súlade s najnovšími vedeckými a odbornými poznatkami implementovanými v praxi. Na reformu systému bude naviazaná aj reforma jeho financovania.</w:t>
            </w:r>
          </w:p>
          <w:p w14:paraId="685EE977" w14:textId="77777777" w:rsidR="00580AFA" w:rsidRPr="00580AFA" w:rsidRDefault="00580AFA" w:rsidP="008407E3">
            <w:pPr>
              <w:pStyle w:val="Odsekzoznamu"/>
              <w:jc w:val="both"/>
              <w:rPr>
                <w:u w:val="single"/>
                <w:lang w:val="sk-SK"/>
              </w:rPr>
            </w:pPr>
          </w:p>
          <w:p w14:paraId="61645EB2" w14:textId="106775C9" w:rsidR="00580AFA" w:rsidRPr="00580AFA" w:rsidRDefault="00580AFA" w:rsidP="008407E3">
            <w:pPr>
              <w:pStyle w:val="Odsekzoznamu"/>
              <w:numPr>
                <w:ilvl w:val="3"/>
                <w:numId w:val="8"/>
              </w:numPr>
              <w:ind w:left="454"/>
              <w:jc w:val="both"/>
              <w:rPr>
                <w:u w:val="single"/>
                <w:lang w:val="sk-SK"/>
              </w:rPr>
            </w:pPr>
            <w:r w:rsidRPr="00580AFA">
              <w:rPr>
                <w:szCs w:val="24"/>
                <w:u w:val="single"/>
                <w:lang w:val="sk-SK"/>
              </w:rPr>
              <w:t xml:space="preserve">Implementácia nástrojov na prevenciu predčasného ukončovania školskej dochádzky a úprava F-odborov. </w:t>
            </w:r>
            <w:r w:rsidRPr="00580AFA">
              <w:rPr>
                <w:lang w:val="sk-SK"/>
              </w:rPr>
              <w:t>Vytvorí sa pracovná skupina, ktorá pripraví systém monitorovania včasného varovania predčasného ukončenia školskej dochádzky.</w:t>
            </w:r>
          </w:p>
          <w:p w14:paraId="6E7A6DAE" w14:textId="77777777" w:rsidR="00580AFA" w:rsidRPr="00580AFA" w:rsidRDefault="00580AFA" w:rsidP="008407E3">
            <w:pPr>
              <w:pStyle w:val="Odsekzoznamu"/>
              <w:ind w:left="454"/>
              <w:jc w:val="both"/>
              <w:rPr>
                <w:u w:val="single"/>
                <w:lang w:val="sk-SK"/>
              </w:rPr>
            </w:pPr>
          </w:p>
          <w:p w14:paraId="691B4635" w14:textId="1724D4CD" w:rsidR="00580AFA" w:rsidRPr="00580AFA" w:rsidRDefault="00580AFA" w:rsidP="008407E3">
            <w:pPr>
              <w:pStyle w:val="Odsekzoznamu"/>
              <w:numPr>
                <w:ilvl w:val="3"/>
                <w:numId w:val="8"/>
              </w:numPr>
              <w:ind w:left="454"/>
              <w:jc w:val="both"/>
              <w:rPr>
                <w:u w:val="single"/>
                <w:lang w:val="sk-SK"/>
              </w:rPr>
            </w:pPr>
            <w:r w:rsidRPr="00580AFA">
              <w:rPr>
                <w:color w:val="000000"/>
                <w:szCs w:val="24"/>
                <w:u w:val="single"/>
                <w:lang w:val="sk-SK"/>
              </w:rPr>
              <w:t xml:space="preserve">Podpora desegregácie škôl. </w:t>
            </w:r>
            <w:r w:rsidRPr="00580AFA">
              <w:rPr>
                <w:lang w:val="sk-SK"/>
              </w:rPr>
              <w:t>Súčasťou reformy je zmena legislatívy, ktorá by odrážala cieľ desegregácie na školách. Na základe toho sa vytvoria metodické materiály pre hlavných aktérov, rovnako budú organizované tréningy určené na budovanie kapacít v tejto oblasti.</w:t>
            </w:r>
          </w:p>
          <w:p w14:paraId="386265EF" w14:textId="77777777" w:rsidR="00580AFA" w:rsidRPr="00580AFA" w:rsidRDefault="00580AFA" w:rsidP="008407E3">
            <w:pPr>
              <w:jc w:val="both"/>
              <w:rPr>
                <w:u w:val="single"/>
                <w:lang w:val="sk-SK"/>
              </w:rPr>
            </w:pPr>
          </w:p>
          <w:p w14:paraId="1A0448DF" w14:textId="7B048D8B" w:rsidR="00EF0105" w:rsidRPr="00580AFA" w:rsidRDefault="00580AFA" w:rsidP="008407E3">
            <w:pPr>
              <w:ind w:left="454"/>
              <w:jc w:val="both"/>
              <w:rPr>
                <w:i/>
                <w:lang w:val="sk-SK"/>
              </w:rPr>
            </w:pPr>
            <w:r w:rsidRPr="00580AFA">
              <w:rPr>
                <w:i/>
                <w:lang w:val="sk-SK"/>
              </w:rPr>
              <w:t>Investície:</w:t>
            </w:r>
          </w:p>
          <w:p w14:paraId="316C49B6" w14:textId="77777777" w:rsidR="00EF0105" w:rsidRPr="00580AFA" w:rsidRDefault="00EF0105" w:rsidP="008407E3">
            <w:pPr>
              <w:jc w:val="both"/>
              <w:rPr>
                <w:lang w:val="sk-SK"/>
              </w:rPr>
            </w:pPr>
          </w:p>
          <w:p w14:paraId="22549586" w14:textId="0B6558D7" w:rsidR="00EF0105" w:rsidRPr="00580AFA" w:rsidRDefault="00580AFA" w:rsidP="008407E3">
            <w:pPr>
              <w:pStyle w:val="Odsekzoznamu"/>
              <w:numPr>
                <w:ilvl w:val="6"/>
                <w:numId w:val="8"/>
              </w:numPr>
              <w:ind w:left="454"/>
              <w:jc w:val="both"/>
              <w:rPr>
                <w:u w:val="single"/>
                <w:lang w:val="sk-SK"/>
              </w:rPr>
            </w:pPr>
            <w:r w:rsidRPr="008407E3">
              <w:rPr>
                <w:u w:val="single"/>
                <w:lang w:val="sk-SK"/>
              </w:rPr>
              <w:t>Rozšírenie kapacít materských škôl.</w:t>
            </w:r>
            <w:r w:rsidRPr="008407E3">
              <w:rPr>
                <w:lang w:val="sk-SK"/>
              </w:rPr>
              <w:t xml:space="preserve"> Na základe prieskumu priebežnej naplnenosti kapacít materských škôl sa spresnia kapacitné požiadavky. Prostredníctvom výzvy sa bude zriaďovateľom MŠ poskytovať možnosť na čerpanie</w:t>
            </w:r>
            <w:r w:rsidRPr="00580AFA">
              <w:rPr>
                <w:lang w:val="sk-SK"/>
              </w:rPr>
              <w:t xml:space="preserve"> finančných prostriedkov na dobudovanie chýbajúcich kapacít tak, aby každému dieťaťu od troch rokov veku do nástupu na povinnú školskú dochádzku bolo umožnené zúčastňovať sa na predprimárnom vzdelávaní.</w:t>
            </w:r>
          </w:p>
          <w:p w14:paraId="06AA7D36" w14:textId="77777777" w:rsidR="00580AFA" w:rsidRPr="00580AFA" w:rsidRDefault="00580AFA" w:rsidP="008407E3">
            <w:pPr>
              <w:pStyle w:val="Odsekzoznamu"/>
              <w:ind w:left="454"/>
              <w:jc w:val="both"/>
              <w:rPr>
                <w:u w:val="single"/>
                <w:lang w:val="sk-SK"/>
              </w:rPr>
            </w:pPr>
          </w:p>
          <w:p w14:paraId="57C99C2E" w14:textId="65BDFA3F" w:rsidR="00580AFA" w:rsidRPr="00580AFA" w:rsidRDefault="00580AFA" w:rsidP="008407E3">
            <w:pPr>
              <w:pStyle w:val="Odsekzoznamu"/>
              <w:numPr>
                <w:ilvl w:val="6"/>
                <w:numId w:val="8"/>
              </w:numPr>
              <w:ind w:left="454"/>
              <w:jc w:val="both"/>
              <w:rPr>
                <w:u w:val="single"/>
                <w:lang w:val="sk-SK"/>
              </w:rPr>
            </w:pPr>
            <w:r w:rsidRPr="00580AFA">
              <w:rPr>
                <w:u w:val="single"/>
                <w:lang w:val="sk-SK"/>
              </w:rPr>
              <w:t>Debarierizácia školských budov na všetkých úrovniach vzdelávacieho systému.</w:t>
            </w:r>
            <w:r w:rsidRPr="008407E3">
              <w:rPr>
                <w:lang w:val="sk-SK"/>
              </w:rPr>
              <w:t xml:space="preserve"> </w:t>
            </w:r>
            <w:r w:rsidRPr="00580AFA">
              <w:rPr>
                <w:lang w:val="sk-SK"/>
              </w:rPr>
              <w:t>Pripraví sa Akčný plán debarierizácie, ktorý zadefinuje presnú postupnosť krokov pri odstraňovaní fyzických, informačných a technologických bariér v školskom prostredí. Debarierizácia bude prebiehať na základe priorizácie škôl podľa ich potrieb. Bezbariérovosť budov sa ukotví aj legislatívne, nové školské zariadenia budú budované na základe nových princípov univerzálneho dizajnu ako bezbariérové.</w:t>
            </w:r>
          </w:p>
          <w:p w14:paraId="21F8F752" w14:textId="77777777" w:rsidR="00EF0105" w:rsidRPr="00580AFA" w:rsidRDefault="00EF0105">
            <w:pPr>
              <w:rPr>
                <w:lang w:val="sk-SK"/>
              </w:rPr>
            </w:pPr>
          </w:p>
          <w:p w14:paraId="582491F6" w14:textId="77777777" w:rsidR="008407E3" w:rsidRPr="00EF0105" w:rsidRDefault="008407E3" w:rsidP="008407E3">
            <w:pPr>
              <w:jc w:val="both"/>
              <w:rPr>
                <w:szCs w:val="24"/>
              </w:rPr>
            </w:pPr>
            <w:r w:rsidRPr="00EF0105">
              <w:rPr>
                <w:b/>
                <w:szCs w:val="24"/>
              </w:rPr>
              <w:t>Odhadované náklady:</w:t>
            </w:r>
            <w:r w:rsidRPr="00EF0105">
              <w:rPr>
                <w:szCs w:val="24"/>
              </w:rPr>
              <w:t xml:space="preserve"> 150 miliónov eur (110 mil. eur na rozšírenie kapacít MŠ – investícia č. 1; 28,4 mil. eur na debarierizáciu – investícia č. 2; 11,6 mil. eur na vypracovanie modelu nárokovateľných podporných opatrení vo výchove a vzdelávaní a pilotné overenie vybraných opatrení – reforma č. 2).</w:t>
            </w:r>
          </w:p>
          <w:p w14:paraId="7CFC07C5" w14:textId="36DCD680" w:rsidR="00EF0105" w:rsidRPr="00580AFA" w:rsidRDefault="00EF0105">
            <w:pPr>
              <w:rPr>
                <w:lang w:val="sk-SK"/>
              </w:rPr>
            </w:pPr>
          </w:p>
        </w:tc>
      </w:tr>
    </w:tbl>
    <w:p w14:paraId="65827F81" w14:textId="77777777" w:rsidR="008716A5" w:rsidRPr="00D776DA" w:rsidRDefault="002F6946">
      <w:pPr>
        <w:rPr>
          <w:sz w:val="28"/>
          <w:szCs w:val="28"/>
        </w:rPr>
      </w:pPr>
      <w:r w:rsidRPr="00D776DA">
        <w:br w:type="page"/>
      </w:r>
    </w:p>
    <w:p w14:paraId="5A626016" w14:textId="77777777" w:rsidR="008716A5" w:rsidRPr="008407E3" w:rsidRDefault="002F6946">
      <w:pPr>
        <w:rPr>
          <w:rFonts w:ascii="Times New Roman" w:hAnsi="Times New Roman" w:cs="Times New Roman"/>
          <w:b/>
          <w:sz w:val="24"/>
          <w:szCs w:val="24"/>
          <w:u w:val="single"/>
        </w:rPr>
      </w:pPr>
      <w:r w:rsidRPr="008407E3">
        <w:rPr>
          <w:rFonts w:ascii="Times New Roman" w:hAnsi="Times New Roman" w:cs="Times New Roman"/>
          <w:b/>
          <w:sz w:val="24"/>
          <w:szCs w:val="24"/>
          <w:u w:val="single"/>
        </w:rPr>
        <w:lastRenderedPageBreak/>
        <w:t>2. Hlavné výzvy a ciele</w:t>
      </w:r>
    </w:p>
    <w:p w14:paraId="0B0D1F3C" w14:textId="04200123" w:rsidR="008716A5" w:rsidRPr="008407E3" w:rsidRDefault="008407E3">
      <w:pPr>
        <w:keepNext/>
        <w:keepLines/>
        <w:pBdr>
          <w:top w:val="nil"/>
          <w:left w:val="nil"/>
          <w:bottom w:val="nil"/>
          <w:right w:val="nil"/>
          <w:between w:val="nil"/>
        </w:pBdr>
        <w:spacing w:before="40" w:after="120"/>
        <w:rPr>
          <w:rFonts w:ascii="Times New Roman" w:hAnsi="Times New Roman" w:cs="Times New Roman"/>
          <w:b/>
          <w:color w:val="262626"/>
          <w:sz w:val="24"/>
          <w:szCs w:val="24"/>
        </w:rPr>
      </w:pPr>
      <w:r w:rsidRPr="008407E3">
        <w:rPr>
          <w:rFonts w:ascii="Times New Roman" w:hAnsi="Times New Roman" w:cs="Times New Roman"/>
          <w:b/>
          <w:color w:val="262626"/>
          <w:sz w:val="24"/>
          <w:szCs w:val="24"/>
        </w:rPr>
        <w:t>a) Hlavné výzvy</w:t>
      </w:r>
    </w:p>
    <w:p w14:paraId="47E34E9A" w14:textId="77777777" w:rsidR="00FF51FA" w:rsidRPr="008407E3" w:rsidRDefault="00FF51FA" w:rsidP="00FF51FA">
      <w:pPr>
        <w:spacing w:line="257" w:lineRule="auto"/>
        <w:jc w:val="both"/>
        <w:rPr>
          <w:rFonts w:ascii="Times New Roman" w:hAnsi="Times New Roman" w:cs="Times New Roman"/>
          <w:sz w:val="24"/>
          <w:szCs w:val="24"/>
          <w:u w:val="single"/>
        </w:rPr>
      </w:pPr>
      <w:r w:rsidRPr="008407E3">
        <w:rPr>
          <w:rFonts w:ascii="Times New Roman" w:hAnsi="Times New Roman" w:cs="Times New Roman"/>
          <w:sz w:val="24"/>
          <w:szCs w:val="24"/>
          <w:u w:val="single"/>
        </w:rPr>
        <w:t>Silný vplyv socioekonomického zázemia a zdravotného znevýhodnenia na vzdelávacie výsledky</w:t>
      </w:r>
    </w:p>
    <w:p w14:paraId="764B3D56" w14:textId="77777777" w:rsidR="00FF51FA" w:rsidRPr="00EF0105" w:rsidRDefault="00FF51FA" w:rsidP="00FF51FA">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Slovenský vzdelávací systém nedostatočne vyrovnáva nerovnosti, ktoré plynú zo sociálneho či zdravotného znevýhodnenia niektorých detí. Dôsledkom je výrazné zaostávanie vo vzdelávacích výsledkoch týchto žiakov za svojimi rovesníkmi, čo zhoršuje ich šance na uplatnenie sa na trhu práce, v spoločenskom a v osobnom živote po ukončení vzdelávania.</w:t>
      </w:r>
    </w:p>
    <w:p w14:paraId="6BC1AE3F" w14:textId="77777777" w:rsidR="00F0080D" w:rsidRPr="00EF0105" w:rsidRDefault="00F0080D" w:rsidP="00F0080D">
      <w:pPr>
        <w:numPr>
          <w:ilvl w:val="0"/>
          <w:numId w:val="11"/>
        </w:numPr>
        <w:pBdr>
          <w:top w:val="nil"/>
          <w:left w:val="nil"/>
          <w:bottom w:val="nil"/>
          <w:right w:val="nil"/>
          <w:between w:val="nil"/>
        </w:pBdr>
        <w:spacing w:after="0" w:line="257" w:lineRule="auto"/>
        <w:jc w:val="both"/>
        <w:rPr>
          <w:rFonts w:ascii="Times New Roman" w:hAnsi="Times New Roman" w:cs="Times New Roman"/>
          <w:b/>
          <w:color w:val="000000"/>
          <w:sz w:val="24"/>
          <w:szCs w:val="24"/>
        </w:rPr>
      </w:pPr>
      <w:r w:rsidRPr="00EF0105">
        <w:rPr>
          <w:rFonts w:ascii="Times New Roman" w:hAnsi="Times New Roman" w:cs="Times New Roman"/>
          <w:color w:val="000000"/>
          <w:sz w:val="24"/>
          <w:szCs w:val="24"/>
        </w:rPr>
        <w:t>Až 21 % rozdielov medzi deťmi vo výsledkoch testovania PISA v matematickej gramotnosti možno vysvetliť sociálno-ekonomickým zázemím žiakov. Priemer OECD krajín je 14 %. V čitateľskej gramotnosti vysvetľuje zázemie 18 % rozdielov v porovnaní s priemerom OECD na úrovni 12 %.</w:t>
      </w:r>
    </w:p>
    <w:p w14:paraId="3C479818" w14:textId="77777777" w:rsidR="00FF51FA" w:rsidRPr="00EF0105" w:rsidRDefault="00FF51FA" w:rsidP="00FF51FA">
      <w:pPr>
        <w:numPr>
          <w:ilvl w:val="0"/>
          <w:numId w:val="11"/>
        </w:numPr>
        <w:pBdr>
          <w:top w:val="nil"/>
          <w:left w:val="nil"/>
          <w:bottom w:val="nil"/>
          <w:right w:val="nil"/>
          <w:between w:val="nil"/>
        </w:pBdr>
        <w:spacing w:after="0" w:line="257" w:lineRule="auto"/>
        <w:jc w:val="both"/>
        <w:rPr>
          <w:rFonts w:ascii="Times New Roman" w:hAnsi="Times New Roman" w:cs="Times New Roman"/>
          <w:b/>
          <w:color w:val="000000"/>
          <w:sz w:val="24"/>
          <w:szCs w:val="24"/>
        </w:rPr>
      </w:pPr>
      <w:r w:rsidRPr="00EF0105">
        <w:rPr>
          <w:rFonts w:ascii="Times New Roman" w:hAnsi="Times New Roman" w:cs="Times New Roman"/>
          <w:color w:val="000000"/>
          <w:sz w:val="24"/>
          <w:szCs w:val="24"/>
        </w:rPr>
        <w:t>Miera opakovania ročníka je v prípade žiakov zo sociálne znevýhodneného prostredia (SZP) niekoľkonásobne vyššia (13 % v školskom roku 2018/19) ako u ostatných žiakov (2 %). V prípade žiakov so zdravotným znevýhodnením opakuje ročník 4 %.</w:t>
      </w:r>
    </w:p>
    <w:p w14:paraId="21A2A517" w14:textId="77777777" w:rsidR="00FF51FA" w:rsidRPr="00EF0105" w:rsidRDefault="00FF51FA" w:rsidP="00FF51FA">
      <w:pPr>
        <w:numPr>
          <w:ilvl w:val="0"/>
          <w:numId w:val="11"/>
        </w:numPr>
        <w:pBdr>
          <w:top w:val="nil"/>
          <w:left w:val="nil"/>
          <w:bottom w:val="nil"/>
          <w:right w:val="nil"/>
          <w:between w:val="nil"/>
        </w:pBdr>
        <w:spacing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Pravdepodobnosť predčasného ukončenia školskej dochádzky je viac ako päťnásobná medzi žiakmi so zdravotným znevýhodnením (18 %) v porovnaní s ostatnými žiakmi (3 %). Medzi žiakmi zo sociálne znevýhodneného prostredia je toto riziko skoro dvojnásobne vyššie (11 %) v porovnaní s ostatnými žiakmi (6 %).</w:t>
      </w:r>
    </w:p>
    <w:p w14:paraId="77A42B0F" w14:textId="77777777" w:rsidR="00FF51FA" w:rsidRPr="008407E3" w:rsidRDefault="00FF51FA" w:rsidP="00FF51FA">
      <w:pPr>
        <w:spacing w:line="257" w:lineRule="auto"/>
        <w:jc w:val="both"/>
        <w:rPr>
          <w:rFonts w:ascii="Times New Roman" w:hAnsi="Times New Roman" w:cs="Times New Roman"/>
          <w:sz w:val="24"/>
          <w:szCs w:val="24"/>
          <w:u w:val="single"/>
        </w:rPr>
      </w:pPr>
      <w:r w:rsidRPr="008407E3">
        <w:rPr>
          <w:rFonts w:ascii="Times New Roman" w:hAnsi="Times New Roman" w:cs="Times New Roman"/>
          <w:sz w:val="24"/>
          <w:szCs w:val="24"/>
          <w:u w:val="single"/>
        </w:rPr>
        <w:t>Nízka účasť detí so sociálnym a zdravotným znevýhodnením v predprimárnom vzdelávaní</w:t>
      </w:r>
    </w:p>
    <w:p w14:paraId="7014D821" w14:textId="77777777" w:rsidR="00FF51FA" w:rsidRPr="00EF0105" w:rsidRDefault="00FF51FA" w:rsidP="00FF51FA">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 xml:space="preserve">Rozdiely vo vzdelávaní medzi žiakmi so znevýhodnením a ich rovesníkmi začínajú ešte pred nástupom na povinnú školskú dochádzku. </w:t>
      </w:r>
    </w:p>
    <w:p w14:paraId="6AB46997" w14:textId="77777777" w:rsidR="00FF51FA" w:rsidRPr="00EF0105" w:rsidRDefault="00FF51FA" w:rsidP="00FF51FA">
      <w:pPr>
        <w:numPr>
          <w:ilvl w:val="0"/>
          <w:numId w:val="12"/>
        </w:numPr>
        <w:pBdr>
          <w:top w:val="nil"/>
          <w:left w:val="nil"/>
          <w:bottom w:val="nil"/>
          <w:right w:val="nil"/>
          <w:between w:val="nil"/>
        </w:pBdr>
        <w:spacing w:after="0"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Kým v celej populácii detí vo veku 3 až 5 rokov navštevuje materskú školu 81 % detí, medzi deťmi zo sociálne znevýhodneného prostredia je zaškolenosť v tejto vekovej skupine iba 41 %. </w:t>
      </w:r>
    </w:p>
    <w:p w14:paraId="2643AC96" w14:textId="77777777" w:rsidR="00FF51FA" w:rsidRPr="00EF0105" w:rsidRDefault="00FF51FA" w:rsidP="00FF51FA">
      <w:pPr>
        <w:numPr>
          <w:ilvl w:val="0"/>
          <w:numId w:val="12"/>
        </w:numPr>
        <w:pBdr>
          <w:top w:val="nil"/>
          <w:left w:val="nil"/>
          <w:bottom w:val="nil"/>
          <w:right w:val="nil"/>
          <w:between w:val="nil"/>
        </w:pBdr>
        <w:spacing w:after="0"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Zaškolenosť medzi predškolákmi so zdravotným znevýhodnením (67 %) takisto výrazne zaostáva za predškolákmi bez znevýhodnenia (88 %). </w:t>
      </w:r>
    </w:p>
    <w:p w14:paraId="0D40AB18" w14:textId="201E08F1" w:rsidR="00FF51FA" w:rsidRPr="00EF0105" w:rsidRDefault="00F0080D" w:rsidP="00FF51FA">
      <w:pPr>
        <w:numPr>
          <w:ilvl w:val="0"/>
          <w:numId w:val="12"/>
        </w:numPr>
        <w:pBdr>
          <w:top w:val="nil"/>
          <w:left w:val="nil"/>
          <w:bottom w:val="nil"/>
          <w:right w:val="nil"/>
          <w:between w:val="nil"/>
        </w:pBdr>
        <w:spacing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Celková zaškolenosť detí vo veku od 4 rokov do začatia povinnej školskej dochádzky je pritom najnižšia spomedzi všetkých krajín EÚ (82 % v roku 2018</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v porovnaní s priemerom EÚ na úrovni 95</w:t>
      </w:r>
      <w:r w:rsidR="00FF51FA" w:rsidRPr="00EF0105">
        <w:rPr>
          <w:rFonts w:ascii="Times New Roman" w:hAnsi="Times New Roman" w:cs="Times New Roman"/>
          <w:color w:val="000000"/>
          <w:sz w:val="24"/>
          <w:szCs w:val="24"/>
        </w:rPr>
        <w:t xml:space="preserve"> %).</w:t>
      </w:r>
    </w:p>
    <w:p w14:paraId="04F07ED4" w14:textId="77777777" w:rsidR="00FF51FA" w:rsidRPr="00EF0105" w:rsidRDefault="00FF51FA" w:rsidP="00FF51FA">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Medzi hlavné dôvody tohto stavu patrí nedostatok kapacít materských škôl. Existujú tiež viaceré prekážky prístupu k predprimárnemu vzdelávaniu, ako napríklad chýbajúce priestorové úpravy pre deti so zdravotným postihnutím, nedostupnosť MŠ pre deti a ich zákonných zástupcov žijúcich v marginalizovaných rómskych komunitách (MRK), jazykové, kultúrne a finančné bariéry. Práve predprimárne vzdelávanie pritom patrí k významným faktorom pozitívne vplývajúcim na neskoršie vzdelávacie výsledky žiakov.</w:t>
      </w:r>
    </w:p>
    <w:p w14:paraId="193E4CF5" w14:textId="77777777" w:rsidR="00FF51FA" w:rsidRPr="008407E3" w:rsidRDefault="00FF51FA" w:rsidP="00FF51FA">
      <w:pPr>
        <w:spacing w:line="257" w:lineRule="auto"/>
        <w:jc w:val="both"/>
        <w:rPr>
          <w:rFonts w:ascii="Times New Roman" w:hAnsi="Times New Roman" w:cs="Times New Roman"/>
          <w:bCs/>
          <w:sz w:val="24"/>
          <w:szCs w:val="24"/>
          <w:u w:val="single"/>
        </w:rPr>
      </w:pPr>
      <w:r w:rsidRPr="008407E3">
        <w:rPr>
          <w:rFonts w:ascii="Times New Roman" w:hAnsi="Times New Roman" w:cs="Times New Roman"/>
          <w:bCs/>
          <w:sz w:val="24"/>
          <w:szCs w:val="24"/>
          <w:u w:val="single"/>
        </w:rPr>
        <w:t>Slabá individualizácia vzdelávania s ohľadom na rozmanitosť potrieb detí a žiakov</w:t>
      </w:r>
    </w:p>
    <w:p w14:paraId="061B007D" w14:textId="77777777" w:rsidR="00FF51FA" w:rsidRPr="00EF0105" w:rsidRDefault="00FF51FA" w:rsidP="00FF51FA">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Vzdelávanie na Slovensku je šité na mieru „štandardného“ žiaka a nedokáže dostatočne reagovať na rozmanitosť potrieb detí. Podpora znevýhodnených žiakov má viacero nedostatkov, ktoré ju robia málo účinnou:</w:t>
      </w:r>
    </w:p>
    <w:p w14:paraId="54EE78B3" w14:textId="77777777" w:rsidR="00FF51FA" w:rsidRPr="00EF0105" w:rsidRDefault="00FF51FA" w:rsidP="00FF51FA">
      <w:pPr>
        <w:numPr>
          <w:ilvl w:val="0"/>
          <w:numId w:val="18"/>
        </w:numPr>
        <w:pBdr>
          <w:top w:val="nil"/>
          <w:left w:val="nil"/>
          <w:bottom w:val="nil"/>
          <w:right w:val="nil"/>
          <w:between w:val="nil"/>
        </w:pBdr>
        <w:spacing w:after="0" w:line="257" w:lineRule="auto"/>
        <w:jc w:val="both"/>
        <w:rPr>
          <w:rFonts w:ascii="Times New Roman" w:hAnsi="Times New Roman" w:cs="Times New Roman"/>
          <w:sz w:val="24"/>
          <w:szCs w:val="24"/>
        </w:rPr>
      </w:pPr>
      <w:r w:rsidRPr="00EF0105">
        <w:rPr>
          <w:rFonts w:ascii="Times New Roman" w:hAnsi="Times New Roman" w:cs="Times New Roman"/>
          <w:color w:val="000000"/>
          <w:sz w:val="24"/>
          <w:szCs w:val="24"/>
        </w:rPr>
        <w:lastRenderedPageBreak/>
        <w:t>Pre materské školy v súčasnosti nie sú dostupné</w:t>
      </w:r>
      <w:r w:rsidRPr="00EF0105">
        <w:rPr>
          <w:rFonts w:ascii="Times New Roman" w:hAnsi="Times New Roman" w:cs="Times New Roman"/>
          <w:sz w:val="24"/>
          <w:szCs w:val="24"/>
        </w:rPr>
        <w:t xml:space="preserve"> viaceré nástroje podpory, určené pre deti </w:t>
      </w:r>
      <w:r w:rsidRPr="00EF0105">
        <w:rPr>
          <w:rFonts w:ascii="Times New Roman" w:hAnsi="Times New Roman" w:cs="Times New Roman"/>
          <w:color w:val="000000"/>
          <w:sz w:val="24"/>
          <w:szCs w:val="24"/>
        </w:rPr>
        <w:t xml:space="preserve">so zdravotným a so </w:t>
      </w:r>
      <w:r w:rsidRPr="00EF0105">
        <w:rPr>
          <w:rFonts w:ascii="Times New Roman" w:hAnsi="Times New Roman" w:cs="Times New Roman"/>
          <w:sz w:val="24"/>
          <w:szCs w:val="24"/>
        </w:rPr>
        <w:t xml:space="preserve">sociálnym </w:t>
      </w:r>
      <w:r w:rsidRPr="00EF0105">
        <w:rPr>
          <w:rFonts w:ascii="Times New Roman" w:hAnsi="Times New Roman" w:cs="Times New Roman"/>
          <w:color w:val="000000"/>
          <w:sz w:val="24"/>
          <w:szCs w:val="24"/>
        </w:rPr>
        <w:t xml:space="preserve">znevýhodnením (napr. možnosť uchádzať sa o pridelenie pedagogického asistenta). </w:t>
      </w:r>
    </w:p>
    <w:p w14:paraId="5B995B32" w14:textId="77777777" w:rsidR="00FF51FA" w:rsidRPr="00EF0105" w:rsidRDefault="00FF51FA" w:rsidP="00FF51FA">
      <w:pPr>
        <w:numPr>
          <w:ilvl w:val="0"/>
          <w:numId w:val="18"/>
        </w:numPr>
        <w:pBdr>
          <w:top w:val="nil"/>
          <w:left w:val="nil"/>
          <w:bottom w:val="nil"/>
          <w:right w:val="nil"/>
          <w:between w:val="nil"/>
        </w:pBdr>
        <w:spacing w:after="0"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Podpora žiakov so špeciálnymi výchovno-vzdelávacími potrebami v základných školách je nedostatočne diferencovaná a flexibilná a nie vždy odráža reálne potreby konkrétneho žiaka v konkrétnej škole a v konkrétnom čase. </w:t>
      </w:r>
    </w:p>
    <w:p w14:paraId="254C63C8" w14:textId="77777777" w:rsidR="00FF51FA" w:rsidRPr="00EF0105" w:rsidRDefault="00FF51FA" w:rsidP="00FF51FA">
      <w:pPr>
        <w:numPr>
          <w:ilvl w:val="0"/>
          <w:numId w:val="18"/>
        </w:numPr>
        <w:pBdr>
          <w:top w:val="nil"/>
          <w:left w:val="nil"/>
          <w:bottom w:val="nil"/>
          <w:right w:val="nil"/>
          <w:between w:val="nil"/>
        </w:pBdr>
        <w:spacing w:after="0"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Navýšené financie, ktoré do systému prichádzajú za účelom podpory žiakov so špeciálnymi výchovno-vzdelávacími potrebami, nie sú účelovo viazané, v dôsledku čoho môže dochádzať k vysokej variabilite poskytovanej podpory medzi školami.</w:t>
      </w:r>
    </w:p>
    <w:p w14:paraId="7E9CC898" w14:textId="77777777" w:rsidR="00FF51FA" w:rsidRDefault="00FF51FA" w:rsidP="00FF51FA">
      <w:pPr>
        <w:numPr>
          <w:ilvl w:val="0"/>
          <w:numId w:val="18"/>
        </w:numPr>
        <w:pBdr>
          <w:top w:val="nil"/>
          <w:left w:val="nil"/>
          <w:bottom w:val="nil"/>
          <w:right w:val="nil"/>
          <w:between w:val="nil"/>
        </w:pBdr>
        <w:spacing w:line="257" w:lineRule="auto"/>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Individualizáciu vzdelávania obmedzuje nedostatok podporného personálu, odborných zamestnancov, pomocných vychovávateľov, pedagogických asistentov či iných profesií v školách na všetkých stupňoch.</w:t>
      </w:r>
    </w:p>
    <w:p w14:paraId="5FC8605C" w14:textId="77777777" w:rsidR="00FF51FA" w:rsidRPr="008407E3" w:rsidRDefault="00FF51FA" w:rsidP="00FF51FA">
      <w:pPr>
        <w:spacing w:line="257" w:lineRule="auto"/>
        <w:jc w:val="both"/>
        <w:rPr>
          <w:rFonts w:ascii="Times New Roman" w:hAnsi="Times New Roman" w:cs="Times New Roman"/>
          <w:sz w:val="24"/>
          <w:szCs w:val="24"/>
          <w:u w:val="single"/>
        </w:rPr>
      </w:pPr>
      <w:r w:rsidRPr="008407E3">
        <w:rPr>
          <w:rFonts w:ascii="Times New Roman" w:hAnsi="Times New Roman" w:cs="Times New Roman"/>
          <w:sz w:val="24"/>
          <w:szCs w:val="24"/>
          <w:u w:val="single"/>
        </w:rPr>
        <w:t>Priestorové vyčleňovanie žiakov so znevýhodnením</w:t>
      </w:r>
    </w:p>
    <w:p w14:paraId="25258E0D" w14:textId="77777777" w:rsidR="00FF51FA" w:rsidRPr="00EF0105" w:rsidRDefault="00FF51FA" w:rsidP="00FF51FA">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 xml:space="preserve">Dôsledkom nedostatočnej individualizácie vzdelávania je okrem iného aj pretrvávajúca vysoká miera oddeleného vzdelávania znevýhodnených žiakov v špeciálnom vzdelávacom prúde alebo v oddelených triedach v rámci bežného vzdelávacieho prúdu. </w:t>
      </w:r>
    </w:p>
    <w:p w14:paraId="2CC76064" w14:textId="77777777" w:rsidR="00FF51FA" w:rsidRPr="00EF0105" w:rsidRDefault="00FF51FA" w:rsidP="00FF51FA">
      <w:pPr>
        <w:numPr>
          <w:ilvl w:val="0"/>
          <w:numId w:val="3"/>
        </w:numPr>
        <w:pBdr>
          <w:top w:val="nil"/>
          <w:left w:val="nil"/>
          <w:bottom w:val="nil"/>
          <w:right w:val="nil"/>
          <w:between w:val="nil"/>
        </w:pBdr>
        <w:spacing w:after="0" w:line="257" w:lineRule="auto"/>
        <w:jc w:val="both"/>
        <w:rPr>
          <w:rFonts w:ascii="Times New Roman" w:hAnsi="Times New Roman" w:cs="Times New Roman"/>
          <w:sz w:val="24"/>
          <w:szCs w:val="24"/>
        </w:rPr>
      </w:pPr>
      <w:r w:rsidRPr="00EF0105">
        <w:rPr>
          <w:rFonts w:ascii="Times New Roman" w:hAnsi="Times New Roman" w:cs="Times New Roman"/>
          <w:color w:val="000000"/>
          <w:sz w:val="24"/>
          <w:szCs w:val="24"/>
        </w:rPr>
        <w:t>Na Slovensku sa v špeciálnom vzdelávacom prúde pre žiakov so zdravotným znevýhodnením vzdeláva nadmerný podiel žiakov v porovnaní s inými krajinami (takmer 6 % v porovnaní s necelými 2 % vo vybraných krajinách EÚ v školskom roku 2014/15).</w:t>
      </w:r>
    </w:p>
    <w:p w14:paraId="77C9A3BB" w14:textId="77777777" w:rsidR="00FF51FA" w:rsidRPr="00EF0105" w:rsidRDefault="00FF51FA" w:rsidP="00FF51FA">
      <w:pPr>
        <w:numPr>
          <w:ilvl w:val="0"/>
          <w:numId w:val="3"/>
        </w:numPr>
        <w:pBdr>
          <w:top w:val="nil"/>
          <w:left w:val="nil"/>
          <w:bottom w:val="nil"/>
          <w:right w:val="nil"/>
          <w:between w:val="nil"/>
        </w:pBdr>
        <w:spacing w:after="0" w:line="257" w:lineRule="auto"/>
        <w:jc w:val="both"/>
        <w:rPr>
          <w:rFonts w:ascii="Times New Roman" w:hAnsi="Times New Roman" w:cs="Times New Roman"/>
          <w:sz w:val="24"/>
          <w:szCs w:val="24"/>
        </w:rPr>
      </w:pPr>
      <w:r w:rsidRPr="00EF0105">
        <w:rPr>
          <w:rFonts w:ascii="Times New Roman" w:hAnsi="Times New Roman" w:cs="Times New Roman"/>
          <w:color w:val="000000"/>
          <w:sz w:val="24"/>
          <w:szCs w:val="24"/>
        </w:rPr>
        <w:t>Až 88 % žiakov v špeciálnom vzdelávacom prúde má diagnostikované mentálne postihnutie. Výskyt diagnostikovaného ľahkého mentálneho postihnutia je pritom skoro päťnásobne vyšší medzi žiakmi z prostredia MRK (19 %) v porovnaní s celkovou populáciou žiakov základných škôl (4 %). To naznačuje nedostatky v diagnostických postupoch a nedostatočné zohľadňovanie kultúrnych a jazykových bariér. Žiaci s mentálnym postihnutím nemajú možnosť získať úroveň vzdelania potrebnú na pokračovanie vo vzdelávaní na strednej škole.</w:t>
      </w:r>
    </w:p>
    <w:p w14:paraId="0D9B411C" w14:textId="77777777" w:rsidR="00FF51FA" w:rsidRPr="00EF0105" w:rsidRDefault="00FF51FA" w:rsidP="00FF51FA">
      <w:pPr>
        <w:numPr>
          <w:ilvl w:val="0"/>
          <w:numId w:val="3"/>
        </w:numPr>
        <w:pBdr>
          <w:top w:val="nil"/>
          <w:left w:val="nil"/>
          <w:bottom w:val="nil"/>
          <w:right w:val="nil"/>
          <w:between w:val="nil"/>
        </w:pBdr>
        <w:spacing w:line="257" w:lineRule="auto"/>
        <w:jc w:val="both"/>
        <w:rPr>
          <w:rFonts w:ascii="Times New Roman" w:hAnsi="Times New Roman" w:cs="Times New Roman"/>
          <w:sz w:val="24"/>
          <w:szCs w:val="24"/>
        </w:rPr>
      </w:pPr>
      <w:r w:rsidRPr="00EF0105">
        <w:rPr>
          <w:rFonts w:ascii="Times New Roman" w:hAnsi="Times New Roman" w:cs="Times New Roman"/>
          <w:color w:val="000000"/>
          <w:sz w:val="24"/>
          <w:szCs w:val="24"/>
        </w:rPr>
        <w:t>Pretrvávajúcim problémom je aj segregácia rómskych žiakov v rámci bežného prúdu vzdelávania. Títo žiaci sú často priestorovo vyčleňovaní do samostatných škôl, školských budov či tried.</w:t>
      </w:r>
      <w:r w:rsidRPr="00EF0105">
        <w:rPr>
          <w:rFonts w:ascii="Times New Roman" w:hAnsi="Times New Roman" w:cs="Times New Roman"/>
          <w:color w:val="000000"/>
          <w:sz w:val="24"/>
          <w:szCs w:val="24"/>
          <w:vertAlign w:val="superscript"/>
        </w:rPr>
        <w:footnoteReference w:id="1"/>
      </w:r>
    </w:p>
    <w:p w14:paraId="181D9289" w14:textId="19936D74" w:rsidR="00FF51FA" w:rsidRPr="008407E3" w:rsidRDefault="00FF51FA" w:rsidP="00FF51FA">
      <w:pPr>
        <w:pBdr>
          <w:top w:val="nil"/>
          <w:left w:val="nil"/>
          <w:bottom w:val="nil"/>
          <w:right w:val="nil"/>
          <w:between w:val="nil"/>
        </w:pBdr>
        <w:spacing w:line="257" w:lineRule="auto"/>
        <w:jc w:val="both"/>
        <w:rPr>
          <w:rFonts w:ascii="Times New Roman" w:hAnsi="Times New Roman" w:cs="Times New Roman"/>
          <w:sz w:val="24"/>
          <w:szCs w:val="24"/>
          <w:u w:val="single"/>
        </w:rPr>
      </w:pPr>
      <w:r w:rsidRPr="008407E3">
        <w:rPr>
          <w:rFonts w:ascii="Times New Roman" w:hAnsi="Times New Roman" w:cs="Times New Roman"/>
          <w:sz w:val="24"/>
          <w:szCs w:val="24"/>
          <w:u w:val="single"/>
        </w:rPr>
        <w:t>F odbory ako “slepá ulička” vo vzdelávaní</w:t>
      </w:r>
      <w:r w:rsidR="000F52BD" w:rsidRPr="008407E3">
        <w:rPr>
          <w:rFonts w:ascii="Times New Roman" w:hAnsi="Times New Roman" w:cs="Times New Roman"/>
          <w:sz w:val="24"/>
          <w:szCs w:val="24"/>
          <w:u w:val="single"/>
        </w:rPr>
        <w:t xml:space="preserve"> </w:t>
      </w:r>
    </w:p>
    <w:p w14:paraId="418B508F" w14:textId="461CEEEA" w:rsidR="00FF51FA" w:rsidRPr="00EF0105" w:rsidRDefault="00FF51FA" w:rsidP="00FF51FA">
      <w:pPr>
        <w:spacing w:line="257" w:lineRule="auto"/>
        <w:jc w:val="both"/>
        <w:rPr>
          <w:rFonts w:ascii="Times New Roman" w:hAnsi="Times New Roman" w:cs="Times New Roman"/>
          <w:color w:val="1F497D"/>
          <w:sz w:val="24"/>
          <w:szCs w:val="24"/>
          <w:u w:val="single"/>
        </w:rPr>
      </w:pPr>
      <w:r w:rsidRPr="00EF0105">
        <w:rPr>
          <w:rFonts w:ascii="Times New Roman" w:hAnsi="Times New Roman" w:cs="Times New Roman"/>
          <w:sz w:val="24"/>
          <w:szCs w:val="24"/>
        </w:rPr>
        <w:t>Miera predčasného ukončovania školskej dochádzky na Slovensku sa za posledných 9 rokov</w:t>
      </w:r>
      <w:r w:rsidR="00F0080D" w:rsidRPr="00EF0105">
        <w:rPr>
          <w:rFonts w:ascii="Times New Roman" w:hAnsi="Times New Roman" w:cs="Times New Roman"/>
          <w:sz w:val="24"/>
          <w:szCs w:val="24"/>
        </w:rPr>
        <w:t xml:space="preserve"> zvyšuje (4,9 % v roku 2009, 8,3 % v roku 2019</w:t>
      </w:r>
      <w:r w:rsidRPr="00EF0105">
        <w:rPr>
          <w:rFonts w:ascii="Times New Roman" w:hAnsi="Times New Roman" w:cs="Times New Roman"/>
          <w:sz w:val="24"/>
          <w:szCs w:val="24"/>
        </w:rPr>
        <w:t xml:space="preserve">). Žiaci predčasne končiaci povinnú školskú dochádzku majú oveľa väčšie riziko nezamestnanosti. Na Slovensku absentuje monitoring žiakov ohrozených predčasným ukončením školskej dochádzky, vrátane potrebnej podpory na prevenciu predčasného ukončovania vzdelávania. Možnosti vzdelávania mladých ľudí bez ukončenia základnej školy sú obmedzené. Môžu pokračovať v štúdiu len v tzv. F-odboroch, po absolvovaní ktorých získavajú aktuálne len stredné odborné vzdelanie a nemôžu pokračovať v ďalšom vzdelávaní. </w:t>
      </w:r>
    </w:p>
    <w:p w14:paraId="6B230E97" w14:textId="77777777" w:rsidR="008716A5" w:rsidRPr="008407E3" w:rsidRDefault="002F6946">
      <w:pPr>
        <w:keepNext/>
        <w:keepLines/>
        <w:pBdr>
          <w:top w:val="nil"/>
          <w:left w:val="nil"/>
          <w:bottom w:val="nil"/>
          <w:right w:val="nil"/>
          <w:between w:val="nil"/>
        </w:pBdr>
        <w:spacing w:before="40" w:after="120"/>
        <w:rPr>
          <w:rFonts w:ascii="Times New Roman" w:hAnsi="Times New Roman" w:cs="Times New Roman"/>
          <w:b/>
          <w:color w:val="262626"/>
          <w:sz w:val="24"/>
          <w:szCs w:val="24"/>
        </w:rPr>
      </w:pPr>
      <w:r w:rsidRPr="008407E3">
        <w:rPr>
          <w:rFonts w:ascii="Times New Roman" w:hAnsi="Times New Roman" w:cs="Times New Roman"/>
          <w:b/>
          <w:color w:val="262626"/>
          <w:sz w:val="24"/>
          <w:szCs w:val="24"/>
        </w:rPr>
        <w:t>b) Ciele</w:t>
      </w:r>
    </w:p>
    <w:p w14:paraId="34FA416F" w14:textId="77777777" w:rsidR="00FE54A5" w:rsidRPr="00EF0105" w:rsidRDefault="00FE54A5" w:rsidP="00FE54A5">
      <w:pPr>
        <w:jc w:val="both"/>
        <w:rPr>
          <w:rFonts w:ascii="Times New Roman" w:hAnsi="Times New Roman" w:cs="Times New Roman"/>
          <w:sz w:val="24"/>
          <w:szCs w:val="24"/>
        </w:rPr>
      </w:pPr>
      <w:r w:rsidRPr="00EF0105">
        <w:rPr>
          <w:rFonts w:ascii="Times New Roman" w:hAnsi="Times New Roman" w:cs="Times New Roman"/>
          <w:sz w:val="24"/>
          <w:szCs w:val="24"/>
        </w:rPr>
        <w:t xml:space="preserve">Hlavnými cieľmi tohto komponentu sú (i) zvýšenie podielu detí od 3 do 4 rokov, ktoré sa zúčastňujú na predprimárnom vzdelávaní na 85 % a zvýšenie podielu 5-ročných detí, ktoré sa zúčastňujú na predprimárnom vzdelávaní na 95 %., (ii) zníženie miery predčasného ukončovania školskej </w:t>
      </w:r>
      <w:r w:rsidRPr="00EF0105">
        <w:rPr>
          <w:rFonts w:ascii="Times New Roman" w:hAnsi="Times New Roman" w:cs="Times New Roman"/>
          <w:sz w:val="24"/>
          <w:szCs w:val="24"/>
        </w:rPr>
        <w:lastRenderedPageBreak/>
        <w:t xml:space="preserve">dochádzky na úroveň top 10 krajín EÚ a (iii) zníženie socio-ekonomického vplyvu na výsledky žiakov na úroveň priemeru OECD. </w:t>
      </w:r>
    </w:p>
    <w:p w14:paraId="38E83ACA" w14:textId="77777777" w:rsidR="00221648" w:rsidRPr="00EF0105" w:rsidRDefault="00221648" w:rsidP="00221648">
      <w:pPr>
        <w:jc w:val="both"/>
        <w:rPr>
          <w:rFonts w:ascii="Times New Roman" w:hAnsi="Times New Roman" w:cs="Times New Roman"/>
          <w:sz w:val="24"/>
          <w:szCs w:val="24"/>
        </w:rPr>
      </w:pPr>
      <w:r w:rsidRPr="00EF0105">
        <w:rPr>
          <w:rFonts w:ascii="Times New Roman" w:hAnsi="Times New Roman" w:cs="Times New Roman"/>
          <w:sz w:val="24"/>
          <w:szCs w:val="24"/>
        </w:rPr>
        <w:t xml:space="preserve">Inkluzívny vzdelávací systém orientovaný na individuálne potreby každého dieťaťa a schopný kompenzovať nerovnosti v štartovacích pozíciách, vyplývajúce zo zdravotného a sociálneho znevýhodnenia, prispeje k </w:t>
      </w:r>
      <w:r w:rsidRPr="00EF0105">
        <w:rPr>
          <w:rFonts w:ascii="Times New Roman" w:hAnsi="Times New Roman" w:cs="Times New Roman"/>
          <w:b/>
          <w:sz w:val="24"/>
          <w:szCs w:val="24"/>
        </w:rPr>
        <w:t>zmierňovaniu ekonomických, sociálnych a regionálnych rozdielov</w:t>
      </w:r>
      <w:r w:rsidRPr="00EF0105">
        <w:rPr>
          <w:rFonts w:ascii="Times New Roman" w:hAnsi="Times New Roman" w:cs="Times New Roman"/>
          <w:sz w:val="24"/>
          <w:szCs w:val="24"/>
        </w:rPr>
        <w:t xml:space="preserve"> v rámci Slovenska. Dôraz na inklúziu detí vyrastajúcich v generačnej chudobe zároveň </w:t>
      </w:r>
      <w:r w:rsidRPr="00EF0105">
        <w:rPr>
          <w:rFonts w:ascii="Times New Roman" w:hAnsi="Times New Roman" w:cs="Times New Roman"/>
          <w:b/>
          <w:sz w:val="24"/>
          <w:szCs w:val="24"/>
        </w:rPr>
        <w:t>posilní ekonomickú a sociálnu odolnosť v súvislosti s nepriaznivým demografickým vývojom</w:t>
      </w:r>
      <w:r w:rsidRPr="00EF0105">
        <w:rPr>
          <w:rFonts w:ascii="Times New Roman" w:hAnsi="Times New Roman" w:cs="Times New Roman"/>
          <w:sz w:val="24"/>
          <w:szCs w:val="24"/>
        </w:rPr>
        <w:t>. Populačný rast je totiž výrazne silnejší práve v komunitách, ktoré sú vylučované vo vzdelávaní a na trhu práce, čo iba prehlbuje problém nedostatočnej pracovnej sily v budúcnosti.</w:t>
      </w:r>
    </w:p>
    <w:p w14:paraId="40243784" w14:textId="77777777" w:rsidR="00221648" w:rsidRPr="00EF0105" w:rsidRDefault="00221648" w:rsidP="00221648">
      <w:pPr>
        <w:jc w:val="both"/>
        <w:rPr>
          <w:rFonts w:ascii="Times New Roman" w:hAnsi="Times New Roman" w:cs="Times New Roman"/>
          <w:sz w:val="24"/>
          <w:szCs w:val="24"/>
        </w:rPr>
      </w:pPr>
      <w:r w:rsidRPr="00EF0105">
        <w:rPr>
          <w:rFonts w:ascii="Times New Roman" w:hAnsi="Times New Roman" w:cs="Times New Roman"/>
          <w:sz w:val="24"/>
          <w:szCs w:val="24"/>
        </w:rPr>
        <w:t xml:space="preserve">Orientácia vzdelávacieho systému na individuálne potreby detí a žiakov a dostupná podpora vo vzdelávaní pre všetkých, ktorí ju potrebujú, je zároveň nástrojom </w:t>
      </w:r>
      <w:r w:rsidRPr="00EF0105">
        <w:rPr>
          <w:rFonts w:ascii="Times New Roman" w:hAnsi="Times New Roman" w:cs="Times New Roman"/>
          <w:b/>
          <w:sz w:val="24"/>
          <w:szCs w:val="24"/>
        </w:rPr>
        <w:t>zmiernenia sociálneho a ekonomického vplyvu pandémie COVID-19 na vzdelávanie</w:t>
      </w:r>
      <w:r w:rsidRPr="00EF0105">
        <w:rPr>
          <w:rFonts w:ascii="Times New Roman" w:hAnsi="Times New Roman" w:cs="Times New Roman"/>
          <w:sz w:val="24"/>
          <w:szCs w:val="24"/>
        </w:rPr>
        <w:t>. Obdobie opakovaného prerušenia prezenčnej výučby v školách má zvýšený negatívny dopad práve na žiakov so znevýhodnením (zdravotným či sociálnym), v dôsledku čoho sa očakáva prehĺbenie už existujúcich rozdielov vo vedomostiach a spôsobilostiach žiakov a väčšia potreba individualizovaného prístupu v nasledujúcich rokoch.</w:t>
      </w:r>
    </w:p>
    <w:p w14:paraId="4305B7F9" w14:textId="47DAC672"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Komponent </w:t>
      </w:r>
      <w:r w:rsidRPr="00EF0105">
        <w:rPr>
          <w:rFonts w:ascii="Times New Roman" w:hAnsi="Times New Roman" w:cs="Times New Roman"/>
          <w:b/>
          <w:sz w:val="24"/>
          <w:szCs w:val="24"/>
        </w:rPr>
        <w:t>reaguje na odporúčania Rady</w:t>
      </w:r>
      <w:r w:rsidRPr="00EF0105">
        <w:rPr>
          <w:rFonts w:ascii="Times New Roman" w:hAnsi="Times New Roman" w:cs="Times New Roman"/>
          <w:sz w:val="24"/>
          <w:szCs w:val="24"/>
        </w:rPr>
        <w:t xml:space="preserve"> (CSR v rokoch 2019 a 2020) vyzývajúce na zlepšovanie kvality a inkluzívnosti vzdelávania na všetkých úrovniach a zabezpečenie rovnakého prístupu ku kvalitnému vzdelávaniu. Reformy a investície v tomto komponente zároveň prispejú k plneniu spoločných výziev členských štátov EÚ (</w:t>
      </w:r>
      <w:r w:rsidRPr="00EF0105">
        <w:rPr>
          <w:rFonts w:ascii="Times New Roman" w:hAnsi="Times New Roman" w:cs="Times New Roman"/>
          <w:b/>
          <w:sz w:val="24"/>
          <w:szCs w:val="24"/>
        </w:rPr>
        <w:t>European flagships</w:t>
      </w:r>
      <w:r w:rsidRPr="00EF0105">
        <w:rPr>
          <w:rFonts w:ascii="Times New Roman" w:hAnsi="Times New Roman" w:cs="Times New Roman"/>
          <w:sz w:val="24"/>
          <w:szCs w:val="24"/>
        </w:rPr>
        <w:t>) v oblasti rekvalifikácie a rozširovania nových zručností (reskill, upskill). Pre deti so špeciálnymi výchovno-vzdelávacími potrebami je prístup k predprimárnemu vzdelávaniu,</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inkluzívnemu a individualizovanému vzdelávaniu na všetkých stupňoch kľúčovým predpokladom pre získanie akýchkoľvek základných zručností</w:t>
      </w:r>
      <w:r w:rsidR="000F52BD" w:rsidRPr="00EF0105">
        <w:rPr>
          <w:rFonts w:ascii="Times New Roman" w:hAnsi="Times New Roman" w:cs="Times New Roman"/>
          <w:sz w:val="24"/>
          <w:szCs w:val="24"/>
        </w:rPr>
        <w:t>,</w:t>
      </w:r>
      <w:r w:rsidRPr="00EF0105">
        <w:rPr>
          <w:rFonts w:ascii="Times New Roman" w:hAnsi="Times New Roman" w:cs="Times New Roman"/>
          <w:sz w:val="24"/>
          <w:szCs w:val="24"/>
        </w:rPr>
        <w:t xml:space="preserve"> vrátane digitálnej gramotnosti. </w:t>
      </w:r>
    </w:p>
    <w:p w14:paraId="4D6F9F87" w14:textId="77777777" w:rsidR="008716A5" w:rsidRPr="008407E3" w:rsidRDefault="002F6946">
      <w:pPr>
        <w:keepNext/>
        <w:keepLines/>
        <w:pBdr>
          <w:top w:val="nil"/>
          <w:left w:val="nil"/>
          <w:bottom w:val="nil"/>
          <w:right w:val="nil"/>
          <w:between w:val="nil"/>
        </w:pBdr>
        <w:spacing w:before="40" w:after="120"/>
        <w:rPr>
          <w:rFonts w:ascii="Times New Roman" w:hAnsi="Times New Roman" w:cs="Times New Roman"/>
          <w:b/>
          <w:color w:val="262626"/>
          <w:sz w:val="24"/>
          <w:szCs w:val="24"/>
        </w:rPr>
      </w:pPr>
      <w:r w:rsidRPr="008407E3">
        <w:rPr>
          <w:rFonts w:ascii="Times New Roman" w:hAnsi="Times New Roman" w:cs="Times New Roman"/>
          <w:b/>
          <w:color w:val="262626"/>
          <w:sz w:val="24"/>
          <w:szCs w:val="24"/>
        </w:rPr>
        <w:t>c) Národný strategický kontext</w:t>
      </w:r>
    </w:p>
    <w:p w14:paraId="4E47D03D" w14:textId="43B5E575"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Navrhované reformy a investície odzrkadľujú ciele Národného programu rozvoja výchovy a vzdelávania (2018-2027). Konkrétny cieľ pre regionálne školstvo „kvalitná výchova a vzdelávanie“ má za úlohu zabezpečiť výučbu smerujúcu k efektívnej a cielenej prevencii prejavov rasizmu, xenofóbie, antisemitizmu, extrémizmu a ostatných foriem intolerancie, s ktorou sa znevýhodnené deti často stretávajú, zatiaľ čo cieľom „školstva dostupného pre všetkých“ je postupné odstraňovanie bariér vo vzdelávaní a dodatočná podpora pre deti so špeciálnymi výchovno-vzdelávacími potrebami. </w:t>
      </w:r>
    </w:p>
    <w:p w14:paraId="340C97F7"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Rovnako aj programové vyhlásenie vlády v časti „vzdelávanie a starostlivosť v ranom detstve“ deklaruje snahu o zabezpečenie širokej dostupnosti ranej starostlivosti a predprimárneho vzdelávania podľa potrieb detí, rodičov a komunít, v ktorých žijú. Vláda sa zaviazala budovať dodatočné kapacity materských škôl s cieľom postupného zavádzania nárokovateľnosti miesta v materskej škole a vytvoriť predpoklady na zjednodušenie ich zriaďovania. V časti „rovnosť príležitostí vo vzdelávaní“ programové vyhlásenie vlády deklaruje zvyšovanie zaškolenosti znevýhodnených detí v materských školách, podporu desegregácie vo vzdelávaní, zabezpečenie nárokovateľných podporných služieb a opatrení pre deti so špeciálnymi výchovno-vzdelávacími potrebami a tiež individualizovaný prístup vo vzdelávaní pre všetky deti, žiakov a študentov. Vláda zároveň sľubuje brať osobitný zreteľ na žiakov s odlišným materinským jazykom od vyučovacieho jazyka v škole. </w:t>
      </w:r>
    </w:p>
    <w:p w14:paraId="622EB678"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lastRenderedPageBreak/>
        <w:t>Komponent je v súlade s Národným programom rozvoja životných podmienok osôb so zdravotným postihnutím na roky 2014-2020 (časť 4.7 Vzdelávanie),</w:t>
      </w:r>
      <w:r w:rsidRPr="00EF0105">
        <w:rPr>
          <w:rFonts w:ascii="Times New Roman" w:hAnsi="Times New Roman" w:cs="Times New Roman"/>
          <w:sz w:val="24"/>
          <w:szCs w:val="24"/>
          <w:vertAlign w:val="superscript"/>
        </w:rPr>
        <w:footnoteReference w:id="2"/>
      </w:r>
      <w:r w:rsidRPr="00EF0105">
        <w:rPr>
          <w:rFonts w:ascii="Times New Roman" w:hAnsi="Times New Roman" w:cs="Times New Roman"/>
          <w:sz w:val="24"/>
          <w:szCs w:val="24"/>
        </w:rPr>
        <w:t xml:space="preserve"> ktorého strategickým cieľom je zabezpečiť osobám so zdravotným postihnutím právo na vzdelanie bez diskriminácie a umožniť osobám so zdravotným postihnutím získavať zručnosti v oblasti bežného života a sociálne zručnosti za využitia podporných organizácií a špecializovaného poradenstva.</w:t>
      </w:r>
    </w:p>
    <w:p w14:paraId="351B0E55" w14:textId="5138B4A0"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Komponent je taktiež v súlade s pripravovanou Stratégiou rovnosti, inklúzie a participácie Rómov do roku 2030 (prioritná oblasť vzdelávanie). Globálnym cieľom tejto stratégie je z</w:t>
      </w:r>
      <w:r w:rsidR="00FE54A5" w:rsidRPr="00EF0105">
        <w:rPr>
          <w:rFonts w:ascii="Times New Roman" w:hAnsi="Times New Roman" w:cs="Times New Roman"/>
          <w:sz w:val="24"/>
          <w:szCs w:val="24"/>
        </w:rPr>
        <w:t>abezpečiť rovný prístup Rómov</w:t>
      </w:r>
      <w:r w:rsidRPr="00EF0105">
        <w:rPr>
          <w:rFonts w:ascii="Times New Roman" w:hAnsi="Times New Roman" w:cs="Times New Roman"/>
          <w:sz w:val="24"/>
          <w:szCs w:val="24"/>
        </w:rPr>
        <w:t xml:space="preserve"> ku kvalitnému vzdelávaniu v hlavnom vzdelávacom prúde od narodenia po uplatnenie na trhu práce, s dôrazom na uplatňovanie desegregačných a inkluzívnych opatrení v edukačnom procese vo všetkých stupňoch vzdelávania. Čiastkovým cieľom je zabezpečenie dostatku kapacít materských a základných škôl s prítomnosťou detí a žiakov z MRK elimináciou dvojzmenných prevádzok škôl či poskytnutím miest v MŠ pre úplné zaškolenie 5-6 ročných detí a zvýšenie zaškolenosti 3-4 ročných detí. Stratégia má za cieľ dosiahnuť zvýšenie inkluzívnosti škôl prostredníctvom systémovej a metodickej podpory individualizácie edukačného procesu či zlepšenie školských výsledkov detí a žiakov z MRK od obdobia ranej starostlivosti až po uplatnenie na trhu práce, okrem iného aj úpravou a reguláciou F-odborov.</w:t>
      </w:r>
    </w:p>
    <w:p w14:paraId="6A01AC91" w14:textId="6B778EF8"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Navrhované reformy sú súčasťou nultého akčného plánu stratégie inkluzívneho prístupu vo výchove a vzdelávaní na rok 2021</w:t>
      </w:r>
      <w:r w:rsidRPr="00EF0105">
        <w:rPr>
          <w:rFonts w:ascii="Times New Roman" w:hAnsi="Times New Roman" w:cs="Times New Roman"/>
          <w:sz w:val="24"/>
          <w:szCs w:val="24"/>
          <w:vertAlign w:val="superscript"/>
        </w:rPr>
        <w:footnoteReference w:id="3"/>
      </w:r>
      <w:r w:rsidRPr="00EF0105">
        <w:rPr>
          <w:rFonts w:ascii="Times New Roman" w:hAnsi="Times New Roman" w:cs="Times New Roman"/>
          <w:sz w:val="24"/>
          <w:szCs w:val="24"/>
          <w:vertAlign w:val="superscript"/>
        </w:rPr>
        <w:t>.</w:t>
      </w:r>
      <w:r w:rsidRPr="00EF0105">
        <w:rPr>
          <w:rFonts w:ascii="Times New Roman" w:hAnsi="Times New Roman" w:cs="Times New Roman"/>
          <w:sz w:val="24"/>
          <w:szCs w:val="24"/>
        </w:rPr>
        <w:t xml:space="preserve"> Spadajú pod oblasti „Desegregácia vzdelávacieho systému“ (podpora desegregácie), „Inklúzia v ranom a predškolskom veku“ (úspešná implementácia povinného predprimárneho vzdelávania, dobudovanie potrebných kapacít, debarierizácia),</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“Inklúzia žiakov a žiačok v základných a stredných školách” (definícia a zavedenie podporných opatrení vo vzdelávaní tak, aby boli nárokovateľné a odrážali individuálne potreby detí a žiakov, redefinícia špeciálnych výchovno-vzdelávacích potrieb) a „Špeciálno-pedagogická podpora vo vzdelávaní a v poradenstve“ (reforma siete, kompetencií a financovania príslušných organizácií a zariadení).</w:t>
      </w:r>
    </w:p>
    <w:p w14:paraId="5D4620C6" w14:textId="0478BE6A"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Komponent v rámci reforiem a investícií preberá niektoré odporúčania a navrhované opatrenia z Revízie výdavkov na skupiny ohrozené chudobou alebo sociálnym vylúčením</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(oblasť vzdelávania - kapitoly 5 a 6).</w:t>
      </w:r>
      <w:r w:rsidRPr="00EF0105">
        <w:rPr>
          <w:rFonts w:ascii="Times New Roman" w:hAnsi="Times New Roman" w:cs="Times New Roman"/>
          <w:sz w:val="24"/>
          <w:szCs w:val="24"/>
          <w:vertAlign w:val="superscript"/>
        </w:rPr>
        <w:footnoteReference w:id="4"/>
      </w:r>
      <w:r w:rsidRPr="00EF0105">
        <w:rPr>
          <w:rFonts w:ascii="Times New Roman" w:hAnsi="Times New Roman" w:cs="Times New Roman"/>
          <w:sz w:val="24"/>
          <w:szCs w:val="24"/>
        </w:rPr>
        <w:t xml:space="preserve"> </w:t>
      </w:r>
    </w:p>
    <w:p w14:paraId="1291B045" w14:textId="77777777" w:rsidR="00BA4CA6" w:rsidRPr="00EF0105" w:rsidRDefault="00BA4CA6">
      <w:pPr>
        <w:keepNext/>
        <w:keepLines/>
        <w:pBdr>
          <w:top w:val="nil"/>
          <w:left w:val="nil"/>
          <w:bottom w:val="nil"/>
          <w:right w:val="nil"/>
          <w:between w:val="nil"/>
        </w:pBdr>
        <w:spacing w:before="40" w:after="0"/>
        <w:rPr>
          <w:rFonts w:ascii="Times New Roman" w:hAnsi="Times New Roman" w:cs="Times New Roman"/>
          <w:color w:val="262626"/>
          <w:sz w:val="24"/>
          <w:szCs w:val="24"/>
        </w:rPr>
      </w:pPr>
    </w:p>
    <w:p w14:paraId="66642D8F" w14:textId="77777777" w:rsidR="008716A5" w:rsidRPr="00F04B0B" w:rsidRDefault="002F6946" w:rsidP="00BA4CA6">
      <w:pPr>
        <w:keepNext/>
        <w:keepLines/>
        <w:pBdr>
          <w:top w:val="nil"/>
          <w:left w:val="nil"/>
          <w:bottom w:val="nil"/>
          <w:right w:val="nil"/>
          <w:between w:val="nil"/>
        </w:pBdr>
        <w:spacing w:before="40"/>
        <w:rPr>
          <w:rFonts w:ascii="Times New Roman" w:hAnsi="Times New Roman" w:cs="Times New Roman"/>
          <w:b/>
          <w:color w:val="262626"/>
          <w:sz w:val="24"/>
          <w:szCs w:val="24"/>
          <w:u w:val="single"/>
        </w:rPr>
      </w:pPr>
      <w:r w:rsidRPr="00F04B0B">
        <w:rPr>
          <w:rFonts w:ascii="Times New Roman" w:hAnsi="Times New Roman" w:cs="Times New Roman"/>
          <w:b/>
          <w:color w:val="262626"/>
          <w:sz w:val="24"/>
          <w:szCs w:val="24"/>
          <w:u w:val="single"/>
        </w:rPr>
        <w:t xml:space="preserve">3. Popis reforiem a investícií v rámci komponentu </w:t>
      </w:r>
    </w:p>
    <w:p w14:paraId="2C34BACA" w14:textId="77777777" w:rsidR="008716A5" w:rsidRDefault="002F6946" w:rsidP="00F04B0B">
      <w:pPr>
        <w:keepNext/>
        <w:keepLines/>
        <w:pBdr>
          <w:top w:val="nil"/>
          <w:left w:val="nil"/>
          <w:bottom w:val="nil"/>
          <w:right w:val="nil"/>
          <w:between w:val="nil"/>
        </w:pBdr>
        <w:rPr>
          <w:rFonts w:ascii="Times New Roman" w:hAnsi="Times New Roman" w:cs="Times New Roman"/>
          <w:b/>
          <w:color w:val="262626"/>
          <w:sz w:val="24"/>
          <w:szCs w:val="24"/>
        </w:rPr>
      </w:pPr>
      <w:r w:rsidRPr="00F04B0B">
        <w:rPr>
          <w:rFonts w:ascii="Times New Roman" w:hAnsi="Times New Roman" w:cs="Times New Roman"/>
          <w:b/>
          <w:color w:val="262626"/>
          <w:sz w:val="24"/>
          <w:szCs w:val="24"/>
        </w:rPr>
        <w:t xml:space="preserve">a) Reformy: </w:t>
      </w:r>
    </w:p>
    <w:p w14:paraId="7DEEAA2D" w14:textId="47353CCC" w:rsidR="008716A5" w:rsidRPr="00EF0105" w:rsidRDefault="002F6946">
      <w:pPr>
        <w:numPr>
          <w:ilvl w:val="0"/>
          <w:numId w:val="5"/>
        </w:numPr>
        <w:pBdr>
          <w:top w:val="nil"/>
          <w:left w:val="nil"/>
          <w:bottom w:val="nil"/>
          <w:right w:val="nil"/>
          <w:between w:val="nil"/>
        </w:pBdr>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 xml:space="preserve">Zabezpečenie podmienok na implementáciu povinného predprimárneho vzdelávania od 5 rokov a zavedenie právneho nároku na miesto v programe predprimárneho vzdelávania od 3 rokov </w:t>
      </w:r>
    </w:p>
    <w:p w14:paraId="48037589" w14:textId="77777777" w:rsidR="008716A5" w:rsidRPr="00EF0105" w:rsidRDefault="002F6946">
      <w:pPr>
        <w:jc w:val="both"/>
        <w:rPr>
          <w:rFonts w:ascii="Times New Roman" w:hAnsi="Times New Roman" w:cs="Times New Roman"/>
          <w:b/>
          <w:i/>
          <w:sz w:val="24"/>
          <w:szCs w:val="24"/>
          <w:u w:val="single"/>
        </w:rPr>
      </w:pPr>
      <w:r w:rsidRPr="00EF0105">
        <w:rPr>
          <w:rFonts w:ascii="Times New Roman" w:hAnsi="Times New Roman" w:cs="Times New Roman"/>
          <w:i/>
          <w:sz w:val="24"/>
          <w:szCs w:val="24"/>
          <w:u w:val="single"/>
        </w:rPr>
        <w:t xml:space="preserve">Výzvy: </w:t>
      </w:r>
    </w:p>
    <w:p w14:paraId="46DBD056" w14:textId="103C5749" w:rsidR="00FE54A5" w:rsidRPr="00EF0105" w:rsidRDefault="00FE54A5" w:rsidP="00FE54A5">
      <w:pPr>
        <w:jc w:val="both"/>
        <w:rPr>
          <w:rFonts w:ascii="Times New Roman" w:hAnsi="Times New Roman" w:cs="Times New Roman"/>
          <w:sz w:val="24"/>
          <w:szCs w:val="24"/>
        </w:rPr>
      </w:pPr>
      <w:r w:rsidRPr="00EF0105">
        <w:rPr>
          <w:rFonts w:ascii="Times New Roman" w:hAnsi="Times New Roman" w:cs="Times New Roman"/>
          <w:sz w:val="24"/>
          <w:szCs w:val="24"/>
        </w:rPr>
        <w:t xml:space="preserve">Na Slovensku pretrváva nízka miera zaškolenosti detí v materských školách v porovnaní s priemerom krajín EÚ. V roku 2020 je nezaškolených 7 086 detí vo veku 5 rokov, čo predstavuje 12 % detí v tejto vekovej skupine. Oproti roku 2019 stúpla miera zaškolenosti 5-ročných detí z 86 % na 88 %. </w:t>
      </w:r>
      <w:r w:rsidRPr="00EF0105">
        <w:rPr>
          <w:rFonts w:ascii="Times New Roman" w:hAnsi="Times New Roman" w:cs="Times New Roman"/>
          <w:iCs/>
          <w:sz w:val="24"/>
          <w:szCs w:val="24"/>
        </w:rPr>
        <w:t>Vo veku 3 až 5 rokov bolo v roku 2018 zaškolených 78 % detí</w:t>
      </w:r>
      <w:r w:rsidR="000F52BD" w:rsidRPr="00EF0105">
        <w:rPr>
          <w:rFonts w:ascii="Times New Roman" w:hAnsi="Times New Roman" w:cs="Times New Roman"/>
          <w:iCs/>
          <w:sz w:val="24"/>
          <w:szCs w:val="24"/>
        </w:rPr>
        <w:t xml:space="preserve"> </w:t>
      </w:r>
      <w:r w:rsidRPr="00EF0105">
        <w:rPr>
          <w:rFonts w:ascii="Times New Roman" w:hAnsi="Times New Roman" w:cs="Times New Roman"/>
          <w:iCs/>
          <w:sz w:val="24"/>
          <w:szCs w:val="24"/>
        </w:rPr>
        <w:t xml:space="preserve">(v porovnaní s priemerom </w:t>
      </w:r>
      <w:r w:rsidRPr="00EF0105">
        <w:rPr>
          <w:rFonts w:ascii="Times New Roman" w:hAnsi="Times New Roman" w:cs="Times New Roman"/>
          <w:iCs/>
          <w:sz w:val="24"/>
          <w:szCs w:val="24"/>
        </w:rPr>
        <w:lastRenderedPageBreak/>
        <w:t>EÚ23 91 %)</w:t>
      </w:r>
      <w:r w:rsidRPr="00EF0105">
        <w:rPr>
          <w:rFonts w:ascii="Times New Roman" w:hAnsi="Times New Roman" w:cs="Times New Roman"/>
          <w:i/>
          <w:iCs/>
          <w:sz w:val="24"/>
          <w:szCs w:val="24"/>
        </w:rPr>
        <w:t>.</w:t>
      </w:r>
      <w:r w:rsidRPr="00EF0105">
        <w:rPr>
          <w:rFonts w:ascii="Times New Roman" w:hAnsi="Times New Roman" w:cs="Times New Roman"/>
          <w:sz w:val="24"/>
          <w:szCs w:val="24"/>
          <w:vertAlign w:val="superscript"/>
        </w:rPr>
        <w:footnoteReference w:id="5"/>
      </w:r>
      <w:r w:rsidRPr="00EF0105">
        <w:rPr>
          <w:rFonts w:ascii="Times New Roman" w:hAnsi="Times New Roman" w:cs="Times New Roman"/>
          <w:sz w:val="24"/>
          <w:szCs w:val="24"/>
        </w:rPr>
        <w:t xml:space="preserve"> Špecificky nízka je zaškolenosť detí zo sociálne znevýhodneného prostredia (41 %) a detí so zdravotným znevýhodnením (67 %).</w:t>
      </w:r>
      <w:r w:rsidRPr="00EF0105">
        <w:rPr>
          <w:rFonts w:ascii="Times New Roman" w:hAnsi="Times New Roman" w:cs="Times New Roman"/>
          <w:sz w:val="24"/>
          <w:szCs w:val="24"/>
          <w:vertAlign w:val="superscript"/>
        </w:rPr>
        <w:footnoteReference w:id="6"/>
      </w:r>
      <w:r w:rsidRPr="00EF0105">
        <w:rPr>
          <w:rFonts w:ascii="Times New Roman" w:hAnsi="Times New Roman" w:cs="Times New Roman"/>
          <w:sz w:val="24"/>
          <w:szCs w:val="24"/>
        </w:rPr>
        <w:t xml:space="preserve"> Účasť detí na programoch predškolského vzdelávania je pritom podľa existujúcich štúdií v pozitívnom vzťahu s neskoršími vzdelávacími výsledkami. Problémy so</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zaškolenosťou detí v materských školách sú výsledkom nasledovných faktorov: </w:t>
      </w:r>
    </w:p>
    <w:p w14:paraId="4E40C6A7" w14:textId="77777777" w:rsidR="008716A5" w:rsidRPr="00EF0105" w:rsidRDefault="002F6946">
      <w:pPr>
        <w:numPr>
          <w:ilvl w:val="0"/>
          <w:numId w:val="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Chýbajúce kapacity miest v materských školách</w:t>
      </w:r>
      <w:r w:rsidRPr="00EF0105">
        <w:rPr>
          <w:rFonts w:ascii="Times New Roman" w:hAnsi="Times New Roman" w:cs="Times New Roman"/>
          <w:color w:val="000000"/>
          <w:sz w:val="24"/>
          <w:szCs w:val="24"/>
        </w:rPr>
        <w:t xml:space="preserve"> (Investícia č. 1).</w:t>
      </w:r>
    </w:p>
    <w:p w14:paraId="66233506" w14:textId="3430913F" w:rsidR="005B5614" w:rsidRPr="00EF0105" w:rsidRDefault="005B5614" w:rsidP="005B5614">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Nízka miera flexibility štátnej siete škôl a školských zariadení</w:t>
      </w:r>
      <w:r w:rsidRPr="00EF0105">
        <w:rPr>
          <w:rFonts w:ascii="Times New Roman" w:hAnsi="Times New Roman" w:cs="Times New Roman"/>
          <w:color w:val="000000"/>
          <w:sz w:val="24"/>
          <w:szCs w:val="24"/>
        </w:rPr>
        <w:t>, v ktorej chýba evidencia, registrácia, podpora a kontrola poskytovateľov variabilných programov predprimárneho vzdelávania, medzi ktoré patria napríklad detské skupiny, komunitné a firemné škôlky, lesné kluby a ďalšie. Deti navštevujúce tieto programy nie sú aktuálne evidované medzi zaškolenými deťmi.</w:t>
      </w:r>
    </w:p>
    <w:p w14:paraId="6FB627C1" w14:textId="77777777" w:rsidR="005B5614" w:rsidRPr="00EF0105" w:rsidRDefault="005B5614" w:rsidP="005B5614">
      <w:pPr>
        <w:numPr>
          <w:ilvl w:val="0"/>
          <w:numId w:val="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sz w:val="24"/>
          <w:szCs w:val="24"/>
        </w:rPr>
        <w:t xml:space="preserve">Podporné opatrenia v podobe asistentov učiteľa, odborných zamestnancov a iných členov podporných tímov nie sú nárokovateľné </w:t>
      </w:r>
      <w:r w:rsidRPr="00EF0105">
        <w:rPr>
          <w:rFonts w:ascii="Times New Roman" w:hAnsi="Times New Roman" w:cs="Times New Roman"/>
          <w:sz w:val="24"/>
          <w:szCs w:val="24"/>
        </w:rPr>
        <w:t xml:space="preserve">a možnosti uchádzania sa o zdroje na financovanie ich mzdových výdavkov sú v prípade materských škôl veľmi obmedzené, čo následne negatívne vplýva na prijímanie detí so sociálnym a zdravotným znevýhodnením do materských škôl. </w:t>
      </w:r>
    </w:p>
    <w:p w14:paraId="3A200BA1" w14:textId="77777777" w:rsidR="005B5614" w:rsidRPr="00EF0105" w:rsidRDefault="005B5614" w:rsidP="005B5614">
      <w:pPr>
        <w:numPr>
          <w:ilvl w:val="0"/>
          <w:numId w:val="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Neviazanosť prostriedkov určených na predprimárne vzdelávanie. </w:t>
      </w:r>
      <w:r w:rsidRPr="00EF0105">
        <w:rPr>
          <w:rFonts w:ascii="Times New Roman" w:hAnsi="Times New Roman" w:cs="Times New Roman"/>
          <w:color w:val="000000"/>
          <w:sz w:val="24"/>
          <w:szCs w:val="24"/>
        </w:rPr>
        <w:t>Materské školy sú financované z podielových daní prostredníctvom originálnych kompetencií miest a obcí. Tieto prostriedky však nie sú účelovo viazané. Zároveň sú náchylné na zmeny v ekonomickom cykle, čo ukazuje aj pandémia COVID-19. Vo výsledku tak dochádza k variabilite výdavkov na dieťa v predprimárnom vzdelávaní v závislosti od zriaďovateľa ako aj v čase.</w:t>
      </w:r>
    </w:p>
    <w:p w14:paraId="7A6AE458" w14:textId="77777777" w:rsidR="005B5614" w:rsidRPr="00EF0105" w:rsidRDefault="005B5614" w:rsidP="005B5614">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 xml:space="preserve">Nedostatočná pripravenosť MŠ na vzdelávanie detí s rôznorodými potrebami </w:t>
      </w:r>
      <w:r w:rsidRPr="00EF0105">
        <w:rPr>
          <w:rFonts w:ascii="Times New Roman" w:hAnsi="Times New Roman" w:cs="Times New Roman"/>
          <w:color w:val="000000"/>
          <w:sz w:val="24"/>
          <w:szCs w:val="24"/>
        </w:rPr>
        <w:t>v oblasti materiálno-technického vybavenia, úpravy priestorov (debarierizácia) a pripravenosti učiteliek a učiteľov na prácu s týmito deťmi, vrátane detí z inojazyčného prostredia.</w:t>
      </w:r>
    </w:p>
    <w:p w14:paraId="71C70165" w14:textId="43B4A007" w:rsidR="005B5614" w:rsidRPr="00EF0105" w:rsidRDefault="005B5614" w:rsidP="005B5614">
      <w:pPr>
        <w:numPr>
          <w:ilvl w:val="0"/>
          <w:numId w:val="1"/>
        </w:numPr>
        <w:spacing w:after="0"/>
        <w:jc w:val="both"/>
        <w:rPr>
          <w:rFonts w:ascii="Times New Roman" w:hAnsi="Times New Roman" w:cs="Times New Roman"/>
          <w:sz w:val="24"/>
          <w:szCs w:val="24"/>
        </w:rPr>
      </w:pPr>
      <w:r w:rsidRPr="00EF0105">
        <w:rPr>
          <w:rFonts w:ascii="Times New Roman" w:hAnsi="Times New Roman" w:cs="Times New Roman"/>
          <w:b/>
          <w:bCs/>
          <w:color w:val="000000"/>
          <w:sz w:val="24"/>
          <w:szCs w:val="24"/>
        </w:rPr>
        <w:t>Bariéry v prostredí marginalizovaných rómskych komunít</w:t>
      </w:r>
      <w:r w:rsidR="000F52BD" w:rsidRPr="00EF0105">
        <w:rPr>
          <w:rFonts w:ascii="Times New Roman" w:hAnsi="Times New Roman" w:cs="Times New Roman"/>
          <w:b/>
          <w:bCs/>
          <w:color w:val="000000"/>
          <w:sz w:val="24"/>
          <w:szCs w:val="24"/>
        </w:rPr>
        <w:t>,</w:t>
      </w:r>
      <w:r w:rsidRPr="00EF0105">
        <w:rPr>
          <w:rFonts w:ascii="Times New Roman" w:hAnsi="Times New Roman" w:cs="Times New Roman"/>
          <w:color w:val="000000"/>
          <w:sz w:val="24"/>
          <w:szCs w:val="24"/>
        </w:rPr>
        <w:t xml:space="preserve"> vrátane slabšieho povedomia o prínosoch predprimárneho vzdelávania</w:t>
      </w:r>
      <w:r w:rsidR="000F52BD"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ako aj horšej pripravenosti detí vyrastajúcich v prostredí generačnej chudoby na vzdelávanie vo formálnom prostredí.</w:t>
      </w:r>
    </w:p>
    <w:p w14:paraId="7A8D8296" w14:textId="61EB05DE" w:rsidR="005B5614" w:rsidRPr="00EF0105" w:rsidRDefault="005B5614" w:rsidP="005B5614">
      <w:pPr>
        <w:numPr>
          <w:ilvl w:val="0"/>
          <w:numId w:val="1"/>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Pretrvávajúce finančné bariéry pre rodiny, nachádzajúce sa v riziku chudoby, </w:t>
      </w:r>
      <w:r w:rsidRPr="00EF0105">
        <w:rPr>
          <w:rFonts w:ascii="Times New Roman" w:hAnsi="Times New Roman" w:cs="Times New Roman"/>
          <w:color w:val="000000"/>
          <w:sz w:val="24"/>
          <w:szCs w:val="24"/>
        </w:rPr>
        <w:t>najmä kvôli neformálnym poplatkom za účasť</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na vzdelávaní a za mimovzdelávacie aktivity (príspevok do triedneho fondu, poplatky za krúžky), </w:t>
      </w:r>
      <w:r w:rsidRPr="00EF0105">
        <w:rPr>
          <w:rFonts w:ascii="Times New Roman" w:hAnsi="Times New Roman" w:cs="Times New Roman"/>
          <w:sz w:val="24"/>
          <w:szCs w:val="24"/>
        </w:rPr>
        <w:t xml:space="preserve">ako aj kvôli </w:t>
      </w:r>
      <w:r w:rsidRPr="00EF0105">
        <w:rPr>
          <w:rFonts w:ascii="Times New Roman" w:hAnsi="Times New Roman" w:cs="Times New Roman"/>
          <w:color w:val="000000"/>
          <w:sz w:val="24"/>
          <w:szCs w:val="24"/>
        </w:rPr>
        <w:t>nákupu potrebného vybavenia dieťaťa (náhradné oblečenie, obuv, posteľné obliečky). Pre časť rodín je zároveň bariérou vzdialenosť do materskej školy, najmä kvôli nedostatočnému</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dopravnému spojeniu medzi MŠ a niektorými vylúčeným</w:t>
      </w:r>
      <w:r w:rsidR="002872BB" w:rsidRPr="00EF0105">
        <w:rPr>
          <w:rFonts w:ascii="Times New Roman" w:hAnsi="Times New Roman" w:cs="Times New Roman"/>
          <w:color w:val="000000"/>
          <w:sz w:val="24"/>
          <w:szCs w:val="24"/>
        </w:rPr>
        <w:t>i</w:t>
      </w:r>
      <w:r w:rsidRPr="00EF0105">
        <w:rPr>
          <w:rFonts w:ascii="Times New Roman" w:hAnsi="Times New Roman" w:cs="Times New Roman"/>
          <w:color w:val="000000"/>
          <w:sz w:val="24"/>
          <w:szCs w:val="24"/>
        </w:rPr>
        <w:t xml:space="preserve"> lokalitami.</w:t>
      </w:r>
    </w:p>
    <w:p w14:paraId="29C067A4" w14:textId="77777777" w:rsidR="008716A5" w:rsidRPr="00EF0105" w:rsidRDefault="002F6946">
      <w:pPr>
        <w:rPr>
          <w:rFonts w:ascii="Times New Roman" w:hAnsi="Times New Roman" w:cs="Times New Roman"/>
          <w:sz w:val="24"/>
          <w:szCs w:val="24"/>
        </w:rPr>
      </w:pPr>
      <w:r w:rsidRPr="00EF0105">
        <w:rPr>
          <w:rFonts w:ascii="Times New Roman" w:hAnsi="Times New Roman" w:cs="Times New Roman"/>
          <w:i/>
          <w:sz w:val="24"/>
          <w:szCs w:val="24"/>
          <w:u w:val="single"/>
        </w:rPr>
        <w:t>Ciele:</w:t>
      </w:r>
      <w:r w:rsidRPr="00EF0105">
        <w:rPr>
          <w:rFonts w:ascii="Times New Roman" w:hAnsi="Times New Roman" w:cs="Times New Roman"/>
          <w:sz w:val="24"/>
          <w:szCs w:val="24"/>
        </w:rPr>
        <w:t xml:space="preserve"> </w:t>
      </w:r>
    </w:p>
    <w:p w14:paraId="5554BFD7" w14:textId="16092CC4"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Hlavným cieľom je zvýšenie miery zapojenia detí od 3 rokov do programov predprimárneho vzdelávania, vrátane detí so zdravotným znevýhodnením a detí zo sociálne znevýhodneného prostredia. K realizácii tohto cieľa je potrebné zabezpečiť primerané finančné nástroje na podporu predprimárneho vzdelávania detí tak, aby boli naplnené ich rôznorodé vzdelávacie potreby a odstránené prekážky, ktoré bránia ich zaškoleniu. Okrem budovania nových kapacít (Investícia č. 1) je za týmto účelom potrebné naplniť nasledovné čiastkové ciele:</w:t>
      </w:r>
    </w:p>
    <w:p w14:paraId="2F507CF7" w14:textId="77777777" w:rsidR="008716A5" w:rsidRPr="00EF0105" w:rsidRDefault="002F6946">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lastRenderedPageBreak/>
        <w:t xml:space="preserve">Zavedenie právneho nároku na MŠ od 3 rokov </w:t>
      </w:r>
      <w:r w:rsidRPr="00EF0105">
        <w:rPr>
          <w:rFonts w:ascii="Times New Roman" w:hAnsi="Times New Roman" w:cs="Times New Roman"/>
          <w:sz w:val="24"/>
          <w:szCs w:val="24"/>
        </w:rPr>
        <w:t xml:space="preserve">tak, aby do materskej školy alebo iného zariadenia, poskytujúceho predprimárne vzdelávanie, mohlo byť prijaté každé dieťa od 3 rokov veku, ktorého rodičia o to prejavia záujem. </w:t>
      </w:r>
    </w:p>
    <w:p w14:paraId="08F8B0E1" w14:textId="77777777" w:rsidR="00046FDD" w:rsidRPr="00EF0105" w:rsidRDefault="00046FDD" w:rsidP="00046FDD">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sz w:val="24"/>
          <w:szCs w:val="24"/>
        </w:rPr>
        <w:t>Podpora služieb ranej starostlivosti</w:t>
      </w:r>
      <w:r w:rsidRPr="00EF0105">
        <w:rPr>
          <w:rFonts w:ascii="Times New Roman" w:hAnsi="Times New Roman" w:cs="Times New Roman"/>
          <w:sz w:val="24"/>
          <w:szCs w:val="24"/>
        </w:rPr>
        <w:t xml:space="preserve"> (vrátane ich financovania) v marginalizovaných rómskych komunitách a v prostredí generačnej chudoby, ktoré by prácou s rodinami v domácom prostredí pomáhali prekonávať existujúce bariéry, rozvíjali kognitívne a motorické zručnosti detí, pripravovali ich na vstup do formálneho predprimárneho vzdelávania a robili osvetu o jeho prínosoch medzi rodičmi. Súčasťou nástrojov na podporu zvýšenia účasti detí z rodín hmotnej núdzi na predprimárnom vzdelávaní bude aj motivovanie rodín pomocou podmienených finančných transferov.</w:t>
      </w:r>
    </w:p>
    <w:p w14:paraId="74534B2E" w14:textId="77777777" w:rsidR="008716A5" w:rsidRPr="00EF0105" w:rsidRDefault="002F6946">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Zmena financovania programov predprimárneho vzdelávania</w:t>
      </w:r>
      <w:r w:rsidRPr="00EF0105">
        <w:rPr>
          <w:rFonts w:ascii="Times New Roman" w:hAnsi="Times New Roman" w:cs="Times New Roman"/>
          <w:color w:val="000000"/>
          <w:sz w:val="24"/>
          <w:szCs w:val="24"/>
        </w:rPr>
        <w:t xml:space="preserve"> s účelovým viazaním finančných prostriedkov, ktorá by mala kopírovať súčasný systém normatívneho financovania základných škôl (aj špeciálnych materských škôl, zriadených okresnými úradmi v sídle kraja) prostredníctvom prenesených kompetencií štátu na obce a financovania MŠ zo štátneho rozpočtu.</w:t>
      </w:r>
    </w:p>
    <w:p w14:paraId="3A781A06" w14:textId="46F2E289" w:rsidR="008716A5" w:rsidRPr="00EF0105" w:rsidRDefault="002F6946">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 xml:space="preserve">Vytvorenie podmienok pre diverzifikáciu poskytovateľov programov predprimárneho vzdelávania, </w:t>
      </w:r>
      <w:r w:rsidRPr="00EF0105">
        <w:rPr>
          <w:rFonts w:ascii="Times New Roman" w:hAnsi="Times New Roman" w:cs="Times New Roman"/>
          <w:color w:val="000000"/>
          <w:sz w:val="24"/>
          <w:szCs w:val="24"/>
        </w:rPr>
        <w:t>vrátane</w:t>
      </w:r>
      <w:r w:rsidRPr="00EF0105">
        <w:rPr>
          <w:rFonts w:ascii="Times New Roman" w:hAnsi="Times New Roman" w:cs="Times New Roman"/>
          <w:b/>
          <w:color w:val="000000"/>
          <w:sz w:val="24"/>
          <w:szCs w:val="24"/>
        </w:rPr>
        <w:t xml:space="preserve"> </w:t>
      </w:r>
      <w:r w:rsidRPr="00EF0105">
        <w:rPr>
          <w:rFonts w:ascii="Times New Roman" w:hAnsi="Times New Roman" w:cs="Times New Roman"/>
          <w:color w:val="000000"/>
          <w:sz w:val="24"/>
          <w:szCs w:val="24"/>
        </w:rPr>
        <w:t>systému regist</w:t>
      </w:r>
      <w:r w:rsidR="0015024D" w:rsidRPr="00EF0105">
        <w:rPr>
          <w:rFonts w:ascii="Times New Roman" w:hAnsi="Times New Roman" w:cs="Times New Roman"/>
          <w:color w:val="000000"/>
          <w:sz w:val="24"/>
          <w:szCs w:val="24"/>
        </w:rPr>
        <w:t>rácie nových poskytovateľov ako aj posilnenie</w:t>
      </w:r>
      <w:r w:rsidRPr="00EF0105">
        <w:rPr>
          <w:rFonts w:ascii="Times New Roman" w:hAnsi="Times New Roman" w:cs="Times New Roman"/>
          <w:color w:val="000000"/>
          <w:sz w:val="24"/>
          <w:szCs w:val="24"/>
        </w:rPr>
        <w:t xml:space="preserve"> kapacity pre metodickú pomoc a podporu pri zosúladení cieľov a podmienok vzdelávania detí v zariadeniach stojacich mimo siete škôl a školských zariadení. </w:t>
      </w:r>
    </w:p>
    <w:p w14:paraId="2C8B2AD4" w14:textId="77777777" w:rsidR="008716A5" w:rsidRPr="00EF0105" w:rsidRDefault="002F6946">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Odstraňovanie existujúcich bariér v prístupe k predprimárnemu vzdelávaniu pre deti so znevýhodnením</w:t>
      </w:r>
      <w:r w:rsidRPr="00EF0105">
        <w:rPr>
          <w:rFonts w:ascii="Times New Roman" w:hAnsi="Times New Roman" w:cs="Times New Roman"/>
          <w:color w:val="000000"/>
          <w:sz w:val="24"/>
          <w:szCs w:val="24"/>
        </w:rPr>
        <w:t>. Okrem debarierizácie priestorov (Investícia č. 2) zahŕňa odstraňovanie bariér nasledovné opatrenia:</w:t>
      </w:r>
    </w:p>
    <w:p w14:paraId="71F6C7E7" w14:textId="307FF4B7" w:rsidR="008716A5" w:rsidRPr="00EF0105" w:rsidRDefault="002F6946">
      <w:pPr>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Odstránenie finančnej</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bariéry pri zaškolení 5-ročných detí zo sociálne znevýhodneného prostredia, pre ktoré bude predprimárne vzdelávanie povinné (zakúpenie potrebného vybavenia do MŠ) a </w:t>
      </w:r>
      <w:r w:rsidRPr="00EF0105">
        <w:rPr>
          <w:rFonts w:ascii="Times New Roman" w:hAnsi="Times New Roman" w:cs="Times New Roman"/>
          <w:sz w:val="24"/>
          <w:szCs w:val="24"/>
        </w:rPr>
        <w:t>odstránenie tzv.</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w:t>
      </w:r>
      <w:r w:rsidRPr="00EF0105">
        <w:rPr>
          <w:rFonts w:ascii="Times New Roman" w:hAnsi="Times New Roman" w:cs="Times New Roman"/>
          <w:color w:val="000000"/>
          <w:sz w:val="24"/>
          <w:szCs w:val="24"/>
        </w:rPr>
        <w:t>neformálnych” poplatkov vyberaných MŠ (k</w:t>
      </w:r>
      <w:r w:rsidRPr="00EF0105">
        <w:rPr>
          <w:rFonts w:ascii="Times New Roman" w:hAnsi="Times New Roman" w:cs="Times New Roman"/>
          <w:sz w:val="24"/>
          <w:szCs w:val="24"/>
        </w:rPr>
        <w:t>rúžky, výlety)</w:t>
      </w:r>
      <w:r w:rsidRPr="00EF0105">
        <w:rPr>
          <w:rFonts w:ascii="Times New Roman" w:hAnsi="Times New Roman" w:cs="Times New Roman"/>
          <w:color w:val="000000"/>
          <w:sz w:val="24"/>
          <w:szCs w:val="24"/>
        </w:rPr>
        <w:t>.</w:t>
      </w:r>
    </w:p>
    <w:p w14:paraId="235FCE4C" w14:textId="09298F71" w:rsidR="008716A5" w:rsidRPr="00EF0105" w:rsidRDefault="002F6946">
      <w:pPr>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Zabezpečenie bezplatnej autobusovej dopravy do kmeňovej materskej školy vrátane doprovodu</w:t>
      </w:r>
      <w:r w:rsidR="00E8421B" w:rsidRPr="00EF0105">
        <w:rPr>
          <w:rFonts w:ascii="Times New Roman" w:hAnsi="Times New Roman" w:cs="Times New Roman"/>
          <w:color w:val="000000"/>
          <w:sz w:val="24"/>
          <w:szCs w:val="24"/>
        </w:rPr>
        <w:t xml:space="preserve"> (súčasť reformy č. 5)</w:t>
      </w:r>
      <w:r w:rsidRPr="00EF0105">
        <w:rPr>
          <w:rFonts w:ascii="Times New Roman" w:hAnsi="Times New Roman" w:cs="Times New Roman"/>
          <w:color w:val="000000"/>
          <w:sz w:val="24"/>
          <w:szCs w:val="24"/>
        </w:rPr>
        <w:t>.</w:t>
      </w:r>
      <w:r w:rsidR="000F52BD" w:rsidRPr="00EF0105">
        <w:rPr>
          <w:rFonts w:ascii="Times New Roman" w:hAnsi="Times New Roman" w:cs="Times New Roman"/>
          <w:color w:val="000000"/>
          <w:sz w:val="24"/>
          <w:szCs w:val="24"/>
        </w:rPr>
        <w:t xml:space="preserve"> </w:t>
      </w:r>
    </w:p>
    <w:p w14:paraId="2D7A0A4F" w14:textId="10509B1C" w:rsidR="008716A5" w:rsidRPr="00EF0105" w:rsidRDefault="002F6946">
      <w:pPr>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sz w:val="24"/>
          <w:szCs w:val="24"/>
        </w:rPr>
        <w:t>Pilotovanie nových podporných opatrení pre deti so zdravotným a sociálnym znevýhodnením v materských školách formou zavedenia</w:t>
      </w:r>
      <w:r w:rsidRPr="00EF0105">
        <w:rPr>
          <w:rFonts w:ascii="Times New Roman" w:hAnsi="Times New Roman" w:cs="Times New Roman"/>
          <w:color w:val="000000"/>
          <w:sz w:val="24"/>
          <w:szCs w:val="24"/>
        </w:rPr>
        <w:t xml:space="preserve"> pozícií pomocného vychovávateľa a školskej zdravotnej sestry</w:t>
      </w:r>
      <w:r w:rsidR="00885F04" w:rsidRPr="00EF0105">
        <w:rPr>
          <w:rFonts w:ascii="Times New Roman" w:hAnsi="Times New Roman" w:cs="Times New Roman"/>
          <w:color w:val="000000"/>
          <w:sz w:val="24"/>
          <w:szCs w:val="24"/>
        </w:rPr>
        <w:t xml:space="preserve"> (súčasť reformy č. 2)</w:t>
      </w:r>
      <w:r w:rsidRPr="00EF0105">
        <w:rPr>
          <w:rFonts w:ascii="Times New Roman" w:hAnsi="Times New Roman" w:cs="Times New Roman"/>
          <w:color w:val="000000"/>
          <w:sz w:val="24"/>
          <w:szCs w:val="24"/>
        </w:rPr>
        <w:t xml:space="preserve">. Pri výbere a zaškoľovaní osôb, ktoré budú pôsobiť na pozícii pomocného vychovávateľa bude MŠVVaŠ SR využívať skúsenosti </w:t>
      </w:r>
      <w:r w:rsidRPr="00EF0105">
        <w:rPr>
          <w:rFonts w:ascii="Times New Roman" w:hAnsi="Times New Roman" w:cs="Times New Roman"/>
          <w:sz w:val="24"/>
          <w:szCs w:val="24"/>
        </w:rPr>
        <w:t>z programu r</w:t>
      </w:r>
      <w:r w:rsidRPr="00EF0105">
        <w:rPr>
          <w:rFonts w:ascii="Times New Roman" w:hAnsi="Times New Roman" w:cs="Times New Roman"/>
          <w:color w:val="000000"/>
          <w:sz w:val="24"/>
          <w:szCs w:val="24"/>
        </w:rPr>
        <w:t>odičovských asistentov z projektov PRIM I. a PRIM II.</w:t>
      </w:r>
    </w:p>
    <w:p w14:paraId="3DEA443A" w14:textId="77777777" w:rsidR="008716A5" w:rsidRPr="00EF0105" w:rsidRDefault="002F6946">
      <w:pPr>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Vytvorenie doplnkového materiálu k Štátnemu vzdelávaciemu programu pre predprimárne vzdelávanie v materských školách, ktorý bude obsahovať diferencovanejšie postupy pre špecifické skupiny detí, ktoré nastúpia na povinné predprimárne vzdelávanie v školskom roku 2021/22 (najmä so zameraním sa na deti zo sociálne vylúčených lokalít). Jeho súčasťou bude samostatný kompenzačný program pre deti, ktorých materinský jazyk je odlišný od vyučovacieho jazyka. </w:t>
      </w:r>
    </w:p>
    <w:p w14:paraId="722C3C1B" w14:textId="74FC2404" w:rsidR="008716A5" w:rsidRPr="00EF0105" w:rsidRDefault="002F6946" w:rsidP="00EF3330">
      <w:pPr>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Informačná kampaň so zapojením regionálnej samosprávy v spolupráci s NGO, pôsobiacimi na území s vysokým počtom detí</w:t>
      </w:r>
      <w:r w:rsidRPr="00EF0105">
        <w:rPr>
          <w:rFonts w:ascii="Times New Roman" w:hAnsi="Times New Roman" w:cs="Times New Roman"/>
          <w:sz w:val="24"/>
          <w:szCs w:val="24"/>
        </w:rPr>
        <w:t xml:space="preserve"> doteraz neprihlásených na predprimárne vzdelávanie</w:t>
      </w:r>
      <w:r w:rsidR="002872BB" w:rsidRPr="00EF0105">
        <w:rPr>
          <w:rFonts w:ascii="Times New Roman" w:hAnsi="Times New Roman" w:cs="Times New Roman"/>
          <w:sz w:val="24"/>
          <w:szCs w:val="24"/>
        </w:rPr>
        <w:t>.</w:t>
      </w:r>
    </w:p>
    <w:p w14:paraId="260AD192" w14:textId="77777777" w:rsidR="008716A5" w:rsidRPr="00EF0105" w:rsidRDefault="002F6946">
      <w:pPr>
        <w:pBdr>
          <w:top w:val="nil"/>
          <w:left w:val="nil"/>
          <w:bottom w:val="nil"/>
          <w:right w:val="nil"/>
          <w:between w:val="nil"/>
        </w:pBd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Implementácia:</w:t>
      </w:r>
    </w:p>
    <w:p w14:paraId="0E42441D" w14:textId="3CFA1E14" w:rsidR="008716A5" w:rsidRPr="00EF0105" w:rsidRDefault="00FE54A5" w:rsidP="00FE54A5">
      <w:pPr>
        <w:pBdr>
          <w:top w:val="nil"/>
          <w:left w:val="nil"/>
          <w:bottom w:val="nil"/>
          <w:right w:val="nil"/>
          <w:between w:val="nil"/>
        </w:pBdr>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1. Dôjde k zmene príslušných ustanovení </w:t>
      </w:r>
      <w:r w:rsidR="00FA33A6" w:rsidRPr="00EF0105">
        <w:rPr>
          <w:rFonts w:ascii="Times New Roman" w:hAnsi="Times New Roman" w:cs="Times New Roman"/>
          <w:color w:val="000000"/>
          <w:sz w:val="24"/>
          <w:szCs w:val="24"/>
        </w:rPr>
        <w:t>z</w:t>
      </w:r>
      <w:r w:rsidRPr="00EF0105">
        <w:rPr>
          <w:rFonts w:ascii="Times New Roman" w:hAnsi="Times New Roman" w:cs="Times New Roman"/>
          <w:color w:val="000000"/>
          <w:sz w:val="24"/>
          <w:szCs w:val="24"/>
        </w:rPr>
        <w:t xml:space="preserve">ákona 597/2003 Z.z. o financovaní základných škôl, stredných škôl a školských zariadení, </w:t>
      </w:r>
      <w:r w:rsidR="00FA33A6" w:rsidRPr="00EF0105">
        <w:rPr>
          <w:rFonts w:ascii="Times New Roman" w:hAnsi="Times New Roman" w:cs="Times New Roman"/>
          <w:color w:val="000000"/>
          <w:sz w:val="24"/>
          <w:szCs w:val="24"/>
        </w:rPr>
        <w:t>z</w:t>
      </w:r>
      <w:r w:rsidRPr="00EF0105">
        <w:rPr>
          <w:rFonts w:ascii="Times New Roman" w:hAnsi="Times New Roman" w:cs="Times New Roman"/>
          <w:color w:val="000000"/>
          <w:sz w:val="24"/>
          <w:szCs w:val="24"/>
        </w:rPr>
        <w:t xml:space="preserve">ákona č. 596/2003 Z. z. o štátnej správe v školstve a školskej </w:t>
      </w:r>
      <w:r w:rsidRPr="00EF0105">
        <w:rPr>
          <w:rFonts w:ascii="Times New Roman" w:hAnsi="Times New Roman" w:cs="Times New Roman"/>
          <w:color w:val="000000"/>
          <w:sz w:val="24"/>
          <w:szCs w:val="24"/>
        </w:rPr>
        <w:lastRenderedPageBreak/>
        <w:t>samospráve a o zmene a doplnení niektorých zákonov a prehodnoten</w:t>
      </w:r>
      <w:r w:rsidR="00FA33A6" w:rsidRPr="00EF0105">
        <w:rPr>
          <w:rFonts w:ascii="Times New Roman" w:hAnsi="Times New Roman" w:cs="Times New Roman"/>
          <w:color w:val="000000"/>
          <w:sz w:val="24"/>
          <w:szCs w:val="24"/>
        </w:rPr>
        <w:t>í</w:t>
      </w:r>
      <w:r w:rsidRPr="00EF0105">
        <w:rPr>
          <w:rFonts w:ascii="Times New Roman" w:hAnsi="Times New Roman" w:cs="Times New Roman"/>
          <w:color w:val="000000"/>
          <w:sz w:val="24"/>
          <w:szCs w:val="24"/>
        </w:rPr>
        <w:t xml:space="preserve"> vzorca v Nariadení vlády č. 668/2004 Z. z. o rozdeľovaní výnosu dane z príjmov územnej samospráve v súčinnosti s MF SR.</w:t>
      </w:r>
      <w:r w:rsidR="000F52BD" w:rsidRPr="00EF0105">
        <w:rPr>
          <w:rFonts w:ascii="Times New Roman" w:hAnsi="Times New Roman" w:cs="Times New Roman"/>
          <w:color w:val="000000"/>
          <w:sz w:val="24"/>
          <w:szCs w:val="24"/>
        </w:rPr>
        <w:t xml:space="preserve"> </w:t>
      </w:r>
      <w:r w:rsidR="00FA33A6" w:rsidRPr="00EF0105">
        <w:rPr>
          <w:rFonts w:ascii="Times New Roman" w:hAnsi="Times New Roman" w:cs="Times New Roman"/>
          <w:color w:val="000000"/>
          <w:sz w:val="24"/>
          <w:szCs w:val="24"/>
        </w:rPr>
        <w:t>Týmito zmenami sa</w:t>
      </w:r>
      <w:r w:rsidRPr="00EF0105">
        <w:rPr>
          <w:rFonts w:ascii="Times New Roman" w:hAnsi="Times New Roman" w:cs="Times New Roman"/>
          <w:color w:val="000000"/>
          <w:sz w:val="24"/>
          <w:szCs w:val="24"/>
        </w:rPr>
        <w:t xml:space="preserve"> vytvorí diferencovaný a transparentný systém financovania predprimárneho vzdelávania. </w:t>
      </w:r>
    </w:p>
    <w:p w14:paraId="2534C124" w14:textId="321E0DB1" w:rsidR="00AB5B10" w:rsidRPr="00EF0105" w:rsidRDefault="00AB5B10" w:rsidP="001450F7">
      <w:pPr>
        <w:jc w:val="both"/>
        <w:rPr>
          <w:rFonts w:ascii="Times New Roman" w:hAnsi="Times New Roman" w:cs="Times New Roman"/>
          <w:sz w:val="24"/>
          <w:szCs w:val="24"/>
        </w:rPr>
      </w:pPr>
      <w:r w:rsidRPr="00EF0105">
        <w:rPr>
          <w:rFonts w:ascii="Times New Roman" w:hAnsi="Times New Roman" w:cs="Times New Roman"/>
          <w:sz w:val="24"/>
          <w:szCs w:val="24"/>
        </w:rPr>
        <w:t>2</w:t>
      </w:r>
      <w:r w:rsidR="00D45D82" w:rsidRPr="00EF0105">
        <w:rPr>
          <w:rFonts w:ascii="Times New Roman" w:hAnsi="Times New Roman" w:cs="Times New Roman"/>
          <w:sz w:val="24"/>
          <w:szCs w:val="24"/>
        </w:rPr>
        <w:t>. Zmena financovania programov predprimárneho vzdelávania s účelovým viazaním finančných prostriedkov zabezpečí transparentný a spravodlivejší systém financovania. V súčasnosti sa programy predprimárneho vzdelávania financujú na základe prerozdeľovania daní z príjmov fyzických osôb, tzv. podielových daní. Tieto zdroje nie sú účelovo viazané: napriek tomu, že časť príjmov obcí je prerozdelená na základe počtu detí v materských školách, obce nemusia tieto prostriedky použiť na predprimárne vzdelávanie. Údaje o tom, aké mali obce príjmy z podielových daní na základe počtu detí v materských školách a výdavky na jednotlivé materské školy navyše nie sú zverejňované. Keďže celkový balík (daní), z ktorého sa prerozdeľujú prostriedky na programy predprimárneho vzdelávania, nie je závislý od počtu detí v materských školách, zavedenie povinného predprimárneho vzdelávania a právneho nároku (a tým výrazné zvýšenie počtu detí v materských školách) môže negatívne ovplyvniť výšku priemerných výdavkov na dieťa v materskej škole. V systéme normatívneho financovania bude transparentne zverejňovanú suma na vzdelávanie dieťaťa v materskej škole (normatív). Normatív bude vychádzať z reálnych personálnych a prevádzkových nákladov na vzdelávanie detí v materských školách. Zdrojom normatívneho financovania bude štátny rozpočet.</w:t>
      </w:r>
    </w:p>
    <w:p w14:paraId="3F614629" w14:textId="44B18DC5" w:rsidR="008716A5" w:rsidRPr="00EF0105" w:rsidRDefault="007F0703">
      <w:p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sz w:val="24"/>
          <w:szCs w:val="24"/>
        </w:rPr>
        <w:t>3</w:t>
      </w:r>
      <w:r w:rsidR="002F6946" w:rsidRPr="00EF0105">
        <w:rPr>
          <w:rFonts w:ascii="Times New Roman" w:hAnsi="Times New Roman" w:cs="Times New Roman"/>
          <w:color w:val="000000"/>
          <w:sz w:val="24"/>
          <w:szCs w:val="24"/>
        </w:rPr>
        <w:t xml:space="preserve">. Zmena príslušných ustanovení </w:t>
      </w:r>
      <w:r w:rsidR="00B03F24" w:rsidRPr="00EF0105">
        <w:rPr>
          <w:rFonts w:ascii="Times New Roman" w:hAnsi="Times New Roman" w:cs="Times New Roman"/>
          <w:color w:val="000000"/>
          <w:sz w:val="24"/>
          <w:szCs w:val="24"/>
        </w:rPr>
        <w:t xml:space="preserve"> zákon</w:t>
      </w:r>
      <w:r w:rsidR="002F6946" w:rsidRPr="00EF0105">
        <w:rPr>
          <w:rFonts w:ascii="Times New Roman" w:hAnsi="Times New Roman" w:cs="Times New Roman"/>
          <w:color w:val="000000"/>
          <w:sz w:val="24"/>
          <w:szCs w:val="24"/>
        </w:rPr>
        <w:t>a č. 596/2003 Z. z. o štátnej správe v školstve a školskej samospráve a o zmene a doplnení niektorých zákonov umožní registráciu variabilných poskytovateľov programov predprimárneho vzdelávania, ktoré umožnia rovnocenné predprimárne vzdelávanie k tomu, ktoré sa poskytuje v sieti škôl a školských zariadení SR. Títo poskytovatelia budú spĺňať minimálne tieto kritériá:</w:t>
      </w:r>
    </w:p>
    <w:p w14:paraId="11CD7B6C" w14:textId="77777777" w:rsidR="008716A5" w:rsidRPr="00EF0105" w:rsidRDefault="002F6946">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Budú mať rozhodnutie o uvedení do prevádzky od príslušného regionálneho úradu verejného zdravotníctva.</w:t>
      </w:r>
    </w:p>
    <w:p w14:paraId="1304A0A0" w14:textId="77777777" w:rsidR="008716A5" w:rsidRPr="00EF0105" w:rsidRDefault="002F6946">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Pri registrácii predložia program povinného predprimárneho vzdelávania, ktorý bude v súlade s cieľmi Štátneho vzdelávacieho programu pre predprimárne vzdelávanie v materských školách.</w:t>
      </w:r>
    </w:p>
    <w:p w14:paraId="3392CB0E" w14:textId="30A74AAB" w:rsidR="008716A5" w:rsidRPr="00EF0105" w:rsidRDefault="002F6946">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Preukážu zabezpečenie povinného predprimárneho vzdelávania zamestnancami, spĺňajúcimi kvalifikačné požiadavky. </w:t>
      </w:r>
    </w:p>
    <w:p w14:paraId="5BB17F12" w14:textId="0EBB7E21" w:rsidR="004A4DE2" w:rsidRPr="00EF0105" w:rsidRDefault="004A4DE2" w:rsidP="004A4DE2">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Dodržia maximálne počty detí v triede podľa školského zákona</w:t>
      </w:r>
      <w:r w:rsidR="00D469D6" w:rsidRPr="00EF0105">
        <w:rPr>
          <w:rFonts w:ascii="Times New Roman" w:hAnsi="Times New Roman" w:cs="Times New Roman"/>
          <w:color w:val="000000"/>
          <w:sz w:val="24"/>
          <w:szCs w:val="24"/>
        </w:rPr>
        <w:t>.</w:t>
      </w:r>
    </w:p>
    <w:p w14:paraId="4676E8B7" w14:textId="77777777" w:rsidR="008716A5" w:rsidRPr="00EF0105" w:rsidRDefault="002F6946">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Budú rešpektovať minimálny počet hodín poskytovania povinného predprimárneho vzdelávania podľa § 59a ods. 5 školského zákona.</w:t>
      </w:r>
    </w:p>
    <w:p w14:paraId="5ACA8507" w14:textId="77777777" w:rsidR="008716A5" w:rsidRPr="00EF0105" w:rsidRDefault="008716A5">
      <w:pPr>
        <w:pBdr>
          <w:top w:val="nil"/>
          <w:left w:val="nil"/>
          <w:bottom w:val="nil"/>
          <w:right w:val="nil"/>
          <w:between w:val="nil"/>
        </w:pBdr>
        <w:spacing w:after="0"/>
        <w:ind w:left="720"/>
        <w:jc w:val="both"/>
        <w:rPr>
          <w:rFonts w:ascii="Times New Roman" w:hAnsi="Times New Roman" w:cs="Times New Roman"/>
          <w:sz w:val="24"/>
          <w:szCs w:val="24"/>
        </w:rPr>
      </w:pPr>
    </w:p>
    <w:p w14:paraId="265E4180" w14:textId="5A3DC6EC" w:rsidR="008716A5" w:rsidRPr="00EF0105" w:rsidRDefault="00330EF0">
      <w:pPr>
        <w:jc w:val="both"/>
        <w:rPr>
          <w:rFonts w:ascii="Times New Roman" w:hAnsi="Times New Roman" w:cs="Times New Roman"/>
          <w:sz w:val="24"/>
          <w:szCs w:val="24"/>
        </w:rPr>
      </w:pPr>
      <w:r w:rsidRPr="00EF0105">
        <w:rPr>
          <w:rFonts w:ascii="Times New Roman" w:hAnsi="Times New Roman" w:cs="Times New Roman"/>
          <w:sz w:val="24"/>
          <w:szCs w:val="24"/>
        </w:rPr>
        <w:t>4</w:t>
      </w:r>
      <w:r w:rsidR="002F6946" w:rsidRPr="00EF0105">
        <w:rPr>
          <w:rFonts w:ascii="Times New Roman" w:hAnsi="Times New Roman" w:cs="Times New Roman"/>
          <w:sz w:val="24"/>
          <w:szCs w:val="24"/>
        </w:rPr>
        <w:t>. Štátny pedagogický ústav pripraví doplnkový materiál k Štátnemu vzdelávaciemu programu pre predprimárne vzdelávanie v materských školách, ktorý bude poskytovať diferencovanejšie postupy pre špecifické skupiny detí, ktoré nastúpia na povinné predprimárne vzdelávanie v školskom roku 2021/22. Na povinné predprimárne vzdelávanie nastúpia okrem detí, ktoré už materské školy navštevujú, aj deti zo sociálne vylúčených lokalít a deti, ktoré budú na domácom vzdelávaní. Materiál bude orientovaný na prácu s deťmi, ktoré budú materskú školu navštevovať len jeden rok. Súčasťou materiálu bude kompenzačný program pre deti, ktorých materinský jazyk sa odlišuje od vyučovacieho jazyka materskej školy. Doplnkový materiál k ŠVP bude užívateľsky prístupný ďalším subjektom, ktoré na poli povinného vzdelávania budú pôsobiť.</w:t>
      </w:r>
      <w:r w:rsidR="000F52BD" w:rsidRPr="00EF0105">
        <w:rPr>
          <w:rFonts w:ascii="Times New Roman" w:hAnsi="Times New Roman" w:cs="Times New Roman"/>
          <w:sz w:val="24"/>
          <w:szCs w:val="24"/>
        </w:rPr>
        <w:t xml:space="preserve"> </w:t>
      </w:r>
    </w:p>
    <w:p w14:paraId="09038AD1" w14:textId="49E27C53"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lastRenderedPageBreak/>
        <w:t>5. Deti so špeciálnymi výchovno-vzdelávacími potrebami v materských školách budú mať nárok na poskytovanie podporných opatrení vo vzdelávaní, vrátane zabezpečenia prítomnosti pedagogického asistenta či pomocného vychovávateľa (reforma 2).</w:t>
      </w:r>
      <w:r w:rsidR="000F52BD" w:rsidRPr="00EF0105">
        <w:rPr>
          <w:rFonts w:ascii="Times New Roman" w:hAnsi="Times New Roman" w:cs="Times New Roman"/>
          <w:sz w:val="24"/>
          <w:szCs w:val="24"/>
        </w:rPr>
        <w:t xml:space="preserve"> </w:t>
      </w:r>
    </w:p>
    <w:p w14:paraId="2583CEAE" w14:textId="204E68A3" w:rsidR="00046FDD" w:rsidRPr="00EF0105" w:rsidRDefault="00046FDD" w:rsidP="00046FDD">
      <w:pPr>
        <w:jc w:val="both"/>
        <w:rPr>
          <w:rFonts w:ascii="Times New Roman" w:hAnsi="Times New Roman" w:cs="Times New Roman"/>
          <w:sz w:val="24"/>
          <w:szCs w:val="24"/>
        </w:rPr>
      </w:pPr>
      <w:r w:rsidRPr="00EF0105">
        <w:rPr>
          <w:rFonts w:ascii="Times New Roman" w:hAnsi="Times New Roman" w:cs="Times New Roman"/>
          <w:sz w:val="24"/>
          <w:szCs w:val="24"/>
        </w:rPr>
        <w:t>6. Vytvorí sa grantová schéma pre mimovládne organizácie a ďalšie subjekty na podporu poskytovania ranej starostlivosti a ranej intervencie deťom vo veku 0 až 6 rokov, najmä z prostredia marginalizovaných rómskych komunít a z prostredia generačnej chudoby. Nastavenie programu bude čerpať z existujúcich skúseností občianskeho združenia Cesta von a hodnotenia projektu Omama, ktoré prebieha za účasti odborníkov z Oxfordskej univerzity. Dôraz</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bude kladený na zapojenie žien priamo z komunity ovládajúcich jej jazyk a miestne podmienky, ktoré absolvujú kvalitné školenie a mentoring. Novelou zákona o pomoci v hmotnej núdzi sa zároveň rozšíri nárok na príspevok na nezaopatrené dieťa na tie deti v predškolskom veku, ktoré navštevujú programy predprimárneho vzdelávania ako forma podmienenej finančnej pomoci, ktorá bude rodiny ohrozené chudobou motivovať k účasti detí na predprimárnom vzdelávaní.</w:t>
      </w:r>
    </w:p>
    <w:p w14:paraId="61D02359" w14:textId="77777777" w:rsidR="004A4DE2" w:rsidRPr="00EF0105" w:rsidRDefault="004A4DE2" w:rsidP="004A4DE2">
      <w:pPr>
        <w:jc w:val="both"/>
        <w:rPr>
          <w:rFonts w:ascii="Times New Roman" w:hAnsi="Times New Roman" w:cs="Times New Roman"/>
          <w:sz w:val="24"/>
          <w:szCs w:val="24"/>
        </w:rPr>
      </w:pPr>
      <w:r w:rsidRPr="00EF0105">
        <w:rPr>
          <w:rFonts w:ascii="Times New Roman" w:hAnsi="Times New Roman" w:cs="Times New Roman"/>
          <w:sz w:val="24"/>
          <w:szCs w:val="24"/>
        </w:rPr>
        <w:t xml:space="preserve">7. V zákone č. 245/2008 Z.z. sa zavedie univerzálny právny nárok na miesto v programe predprimárneho vzdelávania pre deti od štyroch rokov veku a následne od dovŕšenia troch rokov veku. V zákone č. 596/2003 Z. z. sa ustanoví povinnosť zabezpečiť dostatok miest v programoch predprimárneho vzdelávania pre všetky deti od dovŕšenia 4 rokov (od 09/2024) a následne od dovŕšenia 3 rokov veku (od 09/2025) pre všetky deti, ktorých zákonní zástupcovia o prijatie dieťaťa požiadajú. Právna úprava bude prijatá v roku 2022, s účinnosťou od 1.1.2024, príp. 1.1.2025. Dôvodom odloženej účinnosti legislatívy je vytvorenie dostatočného časového priestoru pre zriaďovateľov na dobudovanie potrebných kapacít v materských školách alebo iných programoch predprimárneho vzdelávania. </w:t>
      </w:r>
    </w:p>
    <w:p w14:paraId="479CA0A9" w14:textId="5C9F60C8" w:rsidR="006447C7" w:rsidRPr="00EF0105" w:rsidRDefault="006447C7" w:rsidP="006447C7">
      <w:pPr>
        <w:pBdr>
          <w:top w:val="nil"/>
          <w:left w:val="nil"/>
          <w:bottom w:val="nil"/>
          <w:right w:val="nil"/>
          <w:between w:val="nil"/>
        </w:pBd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6950B989" w14:textId="67A1FD3A" w:rsidR="006447C7" w:rsidRPr="00EF0105" w:rsidRDefault="006447C7" w:rsidP="006447C7">
      <w:p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sz w:val="24"/>
          <w:szCs w:val="24"/>
        </w:rPr>
        <w:t xml:space="preserve">Za predpokladu, že sa reforma obmedzí na úpravu právneho rámca pre financovanie a správu školských zariadení, nedochádza k prevodu verejných zdrojov, ktorý by mohol viesť k nenáležitej výhode u jedného alebo viacerých príjemcov. Pokiaľ ide o predprimárne vzdelávanie, nejde o žiadnu štátnu pomoc, ak sú inštitúcie predprimárneho vzdelávania súčasťou systému verejného vzdelávania a sú financované hlavne štátom, pretože by to nepredstavovalo hospodársku činnosť, na ktorú sa vzťahujú pravidlá štátnej pomoci. V prípade financovania súkromných poskytovateľov predprimárneho vzdelávania </w:t>
      </w:r>
      <w:r w:rsidR="00D469D6" w:rsidRPr="00EF0105">
        <w:rPr>
          <w:rFonts w:ascii="Times New Roman" w:hAnsi="Times New Roman" w:cs="Times New Roman"/>
          <w:sz w:val="24"/>
          <w:szCs w:val="24"/>
        </w:rPr>
        <w:t xml:space="preserve">sú </w:t>
      </w:r>
      <w:r w:rsidRPr="00EF0105">
        <w:rPr>
          <w:rFonts w:ascii="Times New Roman" w:hAnsi="Times New Roman" w:cs="Times New Roman"/>
          <w:sz w:val="24"/>
          <w:szCs w:val="24"/>
        </w:rPr>
        <w:t xml:space="preserve">podmienky </w:t>
      </w:r>
      <w:r w:rsidR="009D7616" w:rsidRPr="00EF0105">
        <w:rPr>
          <w:rFonts w:ascii="Times New Roman" w:hAnsi="Times New Roman" w:cs="Times New Roman"/>
          <w:sz w:val="24"/>
          <w:szCs w:val="24"/>
        </w:rPr>
        <w:t>financovania</w:t>
      </w:r>
      <w:r w:rsidRPr="00EF0105">
        <w:rPr>
          <w:rFonts w:ascii="Times New Roman" w:hAnsi="Times New Roman" w:cs="Times New Roman"/>
          <w:sz w:val="24"/>
          <w:szCs w:val="24"/>
        </w:rPr>
        <w:t xml:space="preserve"> rovnaké ako pri verejných poskytovateľoch</w:t>
      </w:r>
      <w:r w:rsidR="00B368AC" w:rsidRPr="00EF0105">
        <w:rPr>
          <w:rFonts w:ascii="Times New Roman" w:hAnsi="Times New Roman" w:cs="Times New Roman"/>
          <w:sz w:val="24"/>
          <w:szCs w:val="24"/>
        </w:rPr>
        <w:t>,</w:t>
      </w:r>
      <w:r w:rsidRPr="00EF0105">
        <w:rPr>
          <w:rFonts w:ascii="Times New Roman" w:hAnsi="Times New Roman" w:cs="Times New Roman"/>
          <w:sz w:val="24"/>
          <w:szCs w:val="24"/>
        </w:rPr>
        <w:t xml:space="preserve"> a teda nejde o zvýhodnenie, ktoré by bolo proti princípom štátnej pomoci.</w:t>
      </w:r>
      <w:r w:rsidR="00F17E9C" w:rsidRPr="00EF0105">
        <w:rPr>
          <w:rFonts w:ascii="Times New Roman" w:hAnsi="Times New Roman" w:cs="Times New Roman"/>
          <w:sz w:val="24"/>
          <w:szCs w:val="24"/>
        </w:rPr>
        <w:t xml:space="preserve"> </w:t>
      </w:r>
    </w:p>
    <w:p w14:paraId="27998686"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 xml:space="preserve">Cieľová skupina: </w:t>
      </w:r>
    </w:p>
    <w:p w14:paraId="47CA7B1A"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Deti vo veku od 3 do 5 rokov (predškolský vek), deti vo veku 0 až 6 rokov, najmä z prostredia marginalizovaných rómskych komunít a z prostredia generačnej chudoby.</w:t>
      </w:r>
    </w:p>
    <w:p w14:paraId="3DE165AB"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Časový plán:</w:t>
      </w:r>
    </w:p>
    <w:p w14:paraId="0B062711" w14:textId="77777777" w:rsidR="008716A5" w:rsidRPr="00EF0105" w:rsidRDefault="002F6946">
      <w:pPr>
        <w:numPr>
          <w:ilvl w:val="0"/>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Implementácia povinného predprimárneho vzdelávania od 5 rokov: do 3Q 2021; v rámci toho:</w:t>
      </w:r>
    </w:p>
    <w:p w14:paraId="061577C5" w14:textId="77777777" w:rsidR="008716A5" w:rsidRPr="00EF0105" w:rsidRDefault="002F6946">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Informačná kampaň: priebežne</w:t>
      </w:r>
    </w:p>
    <w:p w14:paraId="00A063B6" w14:textId="77777777" w:rsidR="008716A5" w:rsidRPr="00EF0105" w:rsidRDefault="002F6946">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Odstránenie finančných bariér pri zaškolení 5 - ročných detí, pre ktoré bude predprimárne vzdelávanie povinné a ktoré sú zo sociálne znevýhodneného prostredia: do 3Q 2022</w:t>
      </w:r>
    </w:p>
    <w:p w14:paraId="0F1709F9" w14:textId="77777777" w:rsidR="00C817AB" w:rsidRPr="00EF0105" w:rsidRDefault="00C817AB" w:rsidP="00C817AB">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lastRenderedPageBreak/>
        <w:t>Zavedenie pozície "pomocný vychovávateľ" a “školská zdravotná sestra”: do 3Q 2021</w:t>
      </w:r>
    </w:p>
    <w:p w14:paraId="2CBA9C59" w14:textId="77777777" w:rsidR="008716A5" w:rsidRPr="00EF0105" w:rsidRDefault="002F6946">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Systém registrácie nových poskytovateľov programov predprimárneho vzdelávania: do Q4 2021</w:t>
      </w:r>
    </w:p>
    <w:p w14:paraId="0E0CD71E" w14:textId="3A14651E" w:rsidR="008716A5" w:rsidRPr="00EF0105" w:rsidRDefault="002F6946">
      <w:pPr>
        <w:numPr>
          <w:ilvl w:val="1"/>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Povinné predprimárne vzdelávanie 5-ročných detí, ktoré sa neumiestnili v materskej škole, ktorá je v sieti škôl a školských zariadení SR: </w:t>
      </w:r>
      <w:r w:rsidR="007621C1" w:rsidRPr="00EF0105">
        <w:rPr>
          <w:rFonts w:ascii="Times New Roman" w:hAnsi="Times New Roman" w:cs="Times New Roman"/>
          <w:color w:val="000000"/>
          <w:sz w:val="24"/>
          <w:szCs w:val="24"/>
        </w:rPr>
        <w:t>od</w:t>
      </w:r>
      <w:r w:rsidRPr="00EF0105">
        <w:rPr>
          <w:rFonts w:ascii="Times New Roman" w:hAnsi="Times New Roman" w:cs="Times New Roman"/>
          <w:color w:val="000000"/>
          <w:sz w:val="24"/>
          <w:szCs w:val="24"/>
        </w:rPr>
        <w:t xml:space="preserve"> 3Q 2021</w:t>
      </w:r>
    </w:p>
    <w:p w14:paraId="1BE469DD" w14:textId="52B8C01A" w:rsidR="007717D0" w:rsidRPr="00EF0105" w:rsidRDefault="007717D0" w:rsidP="007717D0">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Schválenie právneho nároku na miesto v MŠ od 3 rokov:</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3Q 2022</w:t>
      </w:r>
    </w:p>
    <w:p w14:paraId="69BCFBCC" w14:textId="77777777" w:rsidR="008716A5" w:rsidRPr="00EF0105" w:rsidRDefault="002F6946">
      <w:pPr>
        <w:numPr>
          <w:ilvl w:val="0"/>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sz w:val="24"/>
          <w:szCs w:val="24"/>
        </w:rPr>
        <w:t>Grantová schéma na podporu poskytovania ranej starostlivosti a ranej intervencie, najmä deťom z MRK: do 3Q/2022</w:t>
      </w:r>
    </w:p>
    <w:p w14:paraId="4EE68D7A" w14:textId="77777777" w:rsidR="00735EDB" w:rsidRPr="00EF0105" w:rsidRDefault="00735EDB" w:rsidP="00735EDB">
      <w:pPr>
        <w:numPr>
          <w:ilvl w:val="0"/>
          <w:numId w:val="6"/>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Rozšírenie nároku na príspevok na nezaopatrené dieťa o deti, ktoré sú v predškolských zariadeniach a na stredných školách, v zákone č. 417/2013 Z. z. o pomoci v hmotnej núdzi: Q4/2022 </w:t>
      </w:r>
    </w:p>
    <w:p w14:paraId="1214C2C7" w14:textId="0CD51989"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Zmena financovania materských škôl:</w:t>
      </w:r>
      <w:r w:rsidR="007621C1"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4Q 2022</w:t>
      </w:r>
    </w:p>
    <w:p w14:paraId="4180F940" w14:textId="0B196A2B"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Posilnenie vzdelávania pre pedagogických a odborných zamestnancov, pôsobiacich v</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predprimárnom</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vzdelávaní (komponent Vzdelávanie pre 21. storočie): od Q3 2022</w:t>
      </w:r>
    </w:p>
    <w:p w14:paraId="0BE6E57E" w14:textId="77777777"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Vytvorenie doplnkového materiálu k Štátnemu vzdelávaciemu programu pre predprimárne vzdelávanie v materských školách: do Q3 2021</w:t>
      </w:r>
    </w:p>
    <w:p w14:paraId="51F3E0CE" w14:textId="77777777" w:rsidR="008716A5" w:rsidRPr="00EF0105" w:rsidRDefault="008716A5">
      <w:pPr>
        <w:jc w:val="both"/>
        <w:rPr>
          <w:rFonts w:ascii="Times New Roman" w:hAnsi="Times New Roman" w:cs="Times New Roman"/>
          <w:sz w:val="24"/>
          <w:szCs w:val="24"/>
        </w:rPr>
      </w:pPr>
    </w:p>
    <w:p w14:paraId="1404306E" w14:textId="77777777" w:rsidR="008716A5" w:rsidRPr="00EF0105" w:rsidRDefault="002F6946">
      <w:pPr>
        <w:numPr>
          <w:ilvl w:val="0"/>
          <w:numId w:val="14"/>
        </w:numPr>
        <w:pBdr>
          <w:top w:val="nil"/>
          <w:left w:val="nil"/>
          <w:bottom w:val="nil"/>
          <w:right w:val="nil"/>
          <w:between w:val="nil"/>
        </w:pBdr>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 xml:space="preserve">Definícia konceptu špeciálnych výchovno-vzdelávacích potrieb detí a žiakov a vypracovanie modelu nárokovateľných podporných opatrení vo výchove a vzdelávaní, vrátane systému ich financovania </w:t>
      </w:r>
    </w:p>
    <w:p w14:paraId="7FC2AD85"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 xml:space="preserve">Výzvy: </w:t>
      </w:r>
    </w:p>
    <w:p w14:paraId="6A87C50B" w14:textId="3085F6BF"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Nedostatočná individualizácia vzdelávania, vyčleňovanie žiakov so znevýhodnením do špeciálneho školstva</w:t>
      </w:r>
      <w:r w:rsidR="00C817AB" w:rsidRPr="00EF0105">
        <w:rPr>
          <w:rFonts w:ascii="Times New Roman" w:hAnsi="Times New Roman" w:cs="Times New Roman"/>
          <w:sz w:val="24"/>
          <w:szCs w:val="24"/>
        </w:rPr>
        <w:t xml:space="preserve"> a</w:t>
      </w:r>
      <w:r w:rsidRPr="00EF0105">
        <w:rPr>
          <w:rFonts w:ascii="Times New Roman" w:hAnsi="Times New Roman" w:cs="Times New Roman"/>
          <w:sz w:val="24"/>
          <w:szCs w:val="24"/>
        </w:rPr>
        <w:t xml:space="preserve"> silný vplyv socioekonomického zázemia na výsledky vo vzdelávaní sú okrem iného aj dôsledkom problematicky nastaveného konceptu špeciálnych výchovno-vzdelávacích potrieb (ŠVVP). ŠVVP vytvárajú nárok dieťaťa či žiaka na podporu vo vzdelávaní na základe zdravotného znevýhodnenia, nadania alebo sociálne znevýhodneného prostredia. Medzi hlavné problémy patria:</w:t>
      </w:r>
    </w:p>
    <w:p w14:paraId="231BF028" w14:textId="58F878E8" w:rsidR="00BE7019" w:rsidRPr="00EF0105" w:rsidRDefault="00BE7019" w:rsidP="00BE7019">
      <w:pPr>
        <w:numPr>
          <w:ilvl w:val="0"/>
          <w:numId w:val="15"/>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Nedostatočný ohľad na individuálne vzdelávacie potreby</w:t>
      </w:r>
      <w:r w:rsidRPr="00EF0105">
        <w:rPr>
          <w:rFonts w:ascii="Times New Roman" w:hAnsi="Times New Roman" w:cs="Times New Roman"/>
          <w:color w:val="000000"/>
          <w:sz w:val="24"/>
          <w:szCs w:val="24"/>
        </w:rPr>
        <w:t>. Princíp kategorizovania detí a žiakov podľa typu znevýhodnenia či nadania nezohľadňuje skutočnosť, že rozdiely v individuálnych potrebách detí a žiakov</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môžu byť aj v rámci jednej „kategórie“ veľmi výrazné. Príčiny špeciálnych výchovno-vzdelávacích potrieb sú navyše pripisované najmä faktorom na strane dieťaťa (jeho znevýhodneniu či nadaniu), prípadne nedostatkom v jeho rodinnom prostredí, čím sa odvracia pozornosť od existujúcich bariér a zodpovednosti na strane škôl a vzdelávacieho systému.</w:t>
      </w:r>
    </w:p>
    <w:p w14:paraId="76EA7EA5" w14:textId="79AAE9A7" w:rsidR="008716A5" w:rsidRPr="00EF0105" w:rsidRDefault="002F6946">
      <w:pPr>
        <w:numPr>
          <w:ilvl w:val="0"/>
          <w:numId w:val="15"/>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Financovanie školstva vytvára motiváciu pre nadmerné diagnostikovanie špeciálnych potrieb a zároveň negarantuje cielenie podpory na deti a žiakov so špeciálnymi výchovno-vzdelávacími potrebami</w:t>
      </w:r>
      <w:r w:rsidRPr="00EF0105">
        <w:rPr>
          <w:rFonts w:ascii="Times New Roman" w:hAnsi="Times New Roman" w:cs="Times New Roman"/>
          <w:color w:val="000000"/>
          <w:sz w:val="24"/>
          <w:szCs w:val="24"/>
        </w:rPr>
        <w:t>. Poskytovanie zvýšeného normatívneho príspevku na žiaka so zdravotným znevýhodnením a nadaním nepriamo podporuje nadmernú diagnostiku.</w:t>
      </w:r>
      <w:r w:rsidRPr="00EF0105">
        <w:rPr>
          <w:rFonts w:ascii="Times New Roman" w:hAnsi="Times New Roman" w:cs="Times New Roman"/>
          <w:sz w:val="24"/>
          <w:szCs w:val="24"/>
          <w:vertAlign w:val="superscript"/>
        </w:rPr>
        <w:footnoteReference w:id="7"/>
      </w:r>
      <w:r w:rsidRPr="00EF0105">
        <w:rPr>
          <w:rFonts w:ascii="Times New Roman" w:hAnsi="Times New Roman" w:cs="Times New Roman"/>
          <w:color w:val="000000"/>
          <w:sz w:val="24"/>
          <w:szCs w:val="24"/>
        </w:rPr>
        <w:t xml:space="preserve"> Toto je jedným z dôvodov, prečo podiel žiakov so špeciálnymi potrebami v základných školách je na Slovensku štvrtý najvyšší v Európe a za posledných 10 rokov narástol o viac </w:t>
      </w:r>
      <w:r w:rsidRPr="00EF0105">
        <w:rPr>
          <w:rFonts w:ascii="Times New Roman" w:hAnsi="Times New Roman" w:cs="Times New Roman"/>
          <w:color w:val="000000"/>
          <w:sz w:val="24"/>
          <w:szCs w:val="24"/>
        </w:rPr>
        <w:lastRenderedPageBreak/>
        <w:t>ako tretinu.</w:t>
      </w:r>
      <w:r w:rsidRPr="00EF0105">
        <w:rPr>
          <w:rFonts w:ascii="Times New Roman" w:hAnsi="Times New Roman" w:cs="Times New Roman"/>
          <w:color w:val="000000"/>
          <w:sz w:val="24"/>
          <w:szCs w:val="24"/>
          <w:vertAlign w:val="superscript"/>
        </w:rPr>
        <w:footnoteReference w:id="8"/>
      </w:r>
      <w:r w:rsidRPr="00EF0105">
        <w:rPr>
          <w:rFonts w:ascii="Times New Roman" w:hAnsi="Times New Roman" w:cs="Times New Roman"/>
          <w:color w:val="000000"/>
          <w:sz w:val="24"/>
          <w:szCs w:val="24"/>
        </w:rPr>
        <w:t xml:space="preserve"> Tento problém sa týka najmä tých skupín detí a žiakov, v prípade ktorých školy na realizáciu podporných opatrení nedostávajú dostatočné či dokonca žiadne finančné prostriedky. Príkladom sú deti z prostredia marginalizovaných rómskych komunít, spomedzi ktorých má takmer každé piate dieťa diagnostikované mentálne postihnutie. Existujú však indície, že diagnózu ľahkého mentálneho postihnutia dostávajú aj deti, ktoré vo vzdelávaní zlyhávajú z iných príčin.</w:t>
      </w:r>
      <w:r w:rsidRPr="00EF0105">
        <w:rPr>
          <w:rFonts w:ascii="Times New Roman" w:hAnsi="Times New Roman" w:cs="Times New Roman"/>
          <w:color w:val="000000"/>
          <w:sz w:val="24"/>
          <w:szCs w:val="24"/>
          <w:vertAlign w:val="superscript"/>
        </w:rPr>
        <w:footnoteReference w:id="9"/>
      </w:r>
      <w:r w:rsidRPr="00EF0105">
        <w:rPr>
          <w:rFonts w:ascii="Times New Roman" w:hAnsi="Times New Roman" w:cs="Times New Roman"/>
          <w:color w:val="000000"/>
          <w:sz w:val="24"/>
          <w:szCs w:val="24"/>
        </w:rPr>
        <w:t xml:space="preserve"> Nesprávna diagnostika následne môže viesť k neoprávnenému vyčleňovaniu detí a žiakov do špeciálneho školstva, čo vedie k zásadným negatívnym dôsledkom na ich šance uspieť vo vyšších vzdelávacích stupňoch, uplatniť sa na tr</w:t>
      </w:r>
      <w:r w:rsidR="00BE7019" w:rsidRPr="00EF0105">
        <w:rPr>
          <w:rFonts w:ascii="Times New Roman" w:hAnsi="Times New Roman" w:cs="Times New Roman"/>
          <w:color w:val="000000"/>
          <w:sz w:val="24"/>
          <w:szCs w:val="24"/>
        </w:rPr>
        <w:t>hu práce a úspešne sa začleniť do</w:t>
      </w:r>
      <w:r w:rsidRPr="00EF0105">
        <w:rPr>
          <w:rFonts w:ascii="Times New Roman" w:hAnsi="Times New Roman" w:cs="Times New Roman"/>
          <w:color w:val="000000"/>
          <w:sz w:val="24"/>
          <w:szCs w:val="24"/>
        </w:rPr>
        <w:t xml:space="preserve"> spoločnosti. Navýšené financovanie z dôvodu špeciálnych potrieb dieťaťa nie je účelovo viazané na zabezpečenie podporných opatrení vo vzdelávaní. Neexistuje teda možnosť spätnej kontroly, či sú zdroje reálne využívané na financovanie podpory pre konkrétnych žiakov so špeciálnymi výchovno-vzdelávacími potrebami.</w:t>
      </w:r>
    </w:p>
    <w:p w14:paraId="20B67BD8" w14:textId="6463D61D" w:rsidR="007717D0" w:rsidRPr="00EF0105" w:rsidRDefault="007717D0" w:rsidP="007717D0">
      <w:pPr>
        <w:numPr>
          <w:ilvl w:val="0"/>
          <w:numId w:val="15"/>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Absentujúca podpora pre deti s rómskym materinským jazykom, </w:t>
      </w:r>
      <w:r w:rsidRPr="00EF0105">
        <w:rPr>
          <w:rFonts w:ascii="Times New Roman" w:hAnsi="Times New Roman" w:cs="Times New Roman"/>
          <w:sz w:val="24"/>
          <w:szCs w:val="24"/>
        </w:rPr>
        <w:t xml:space="preserve">obmedzujúca prístup žiakov </w:t>
      </w:r>
      <w:r w:rsidRPr="00EF0105">
        <w:rPr>
          <w:rFonts w:ascii="Times New Roman" w:hAnsi="Times New Roman" w:cs="Times New Roman"/>
          <w:color w:val="000000"/>
          <w:sz w:val="24"/>
          <w:szCs w:val="24"/>
        </w:rPr>
        <w:t>k obsahu vzdelávania vo všetkých vzdelávacích oblastiach. V medzinárodnom meraní čitateľskej</w:t>
      </w:r>
      <w:r w:rsidR="00B368AC"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matematickej a prírodovednej gramotnosti PISA 2009</w:t>
      </w:r>
      <w:r w:rsidRPr="00EF0105">
        <w:rPr>
          <w:rFonts w:ascii="Times New Roman" w:hAnsi="Times New Roman" w:cs="Times New Roman"/>
          <w:color w:val="000000"/>
          <w:sz w:val="24"/>
          <w:szCs w:val="24"/>
          <w:vertAlign w:val="superscript"/>
        </w:rPr>
        <w:footnoteReference w:id="10"/>
      </w:r>
      <w:r w:rsidRPr="00EF0105">
        <w:rPr>
          <w:rFonts w:ascii="Times New Roman" w:hAnsi="Times New Roman" w:cs="Times New Roman"/>
          <w:color w:val="000000"/>
          <w:sz w:val="24"/>
          <w:szCs w:val="24"/>
        </w:rPr>
        <w:t xml:space="preserve"> rómsky hovoriaci žiaci dosiahli vo všetkých troch oblastiach v priemere až o 150 bodov menej oproti priemerným výsledkom žiakov hovoriacich slovensky, čo zodpovedá štyrom ročníkom vzdelávania. Napriek tomuto problému neexistujú ani žiadne diagnostické nástroje, ktoré by spoľahlivo merali úroveň jazykových kompetencií u žiakov, pre ktorých vyučovací jazyk školy nie je materinským jazykom, ani následné nástroje na ich podporu vo vzdelávaní, zamerané na prekonávanie jazykovej bariéry. </w:t>
      </w:r>
    </w:p>
    <w:p w14:paraId="6A36FC24" w14:textId="77777777" w:rsidR="00BE7019" w:rsidRPr="00EF0105" w:rsidRDefault="00BE7019" w:rsidP="00BE7019">
      <w:pPr>
        <w:numPr>
          <w:ilvl w:val="0"/>
          <w:numId w:val="15"/>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b/>
          <w:color w:val="000000"/>
          <w:sz w:val="24"/>
          <w:szCs w:val="24"/>
        </w:rPr>
        <w:t>Nedostatočné organizačné, finančné, personálne a priestorové podmienky na vzdelávanie detí s rozmanitými potrebami</w:t>
      </w:r>
      <w:r w:rsidRPr="00EF0105">
        <w:rPr>
          <w:rFonts w:ascii="Times New Roman" w:hAnsi="Times New Roman" w:cs="Times New Roman"/>
          <w:color w:val="000000"/>
          <w:sz w:val="24"/>
          <w:szCs w:val="24"/>
        </w:rPr>
        <w:t>. Mnohým školám chýbajú pedagogickí asistenti a asistentky a tiež odborní zamestnanci a zamestnankyne (školskí špeciálni pedagógovia, školskí psychológovia a ďalší odborníci). Zároveň takmer vôbec nie sú pokryté služby zdravotnej a osobnej asistencie pre deti so zdravotným znevýhodnením. Okrem ľudí však chýbajú aj kvalitne spracované štandardy ich práce, ako aj model, ako by mali na školách pracovať a spolupracovať s učiteľmi. Neefektívne nastavená náplň práce zvyšuje požiadavky na ich počet v systéme.</w:t>
      </w:r>
      <w:r w:rsidRPr="00EF0105">
        <w:rPr>
          <w:rFonts w:ascii="Times New Roman" w:hAnsi="Times New Roman" w:cs="Times New Roman"/>
          <w:color w:val="000000"/>
          <w:sz w:val="24"/>
          <w:szCs w:val="24"/>
          <w:vertAlign w:val="superscript"/>
        </w:rPr>
        <w:footnoteReference w:id="11"/>
      </w:r>
      <w:r w:rsidRPr="00EF0105">
        <w:rPr>
          <w:rFonts w:ascii="Times New Roman" w:hAnsi="Times New Roman" w:cs="Times New Roman"/>
          <w:color w:val="000000"/>
          <w:sz w:val="24"/>
          <w:szCs w:val="24"/>
        </w:rPr>
        <w:t xml:space="preserve"> Nedostatočné podmienky a vzdelávanie detí s rozmanitými potrebami vedú v prípade časti detí so zdravotným znevýhodnením k ich vylúčeniu do špeciálneho vzdelávacieho prúdu alebo k úplnému vylúčeniu zo vzdelávania v školách a ich nútenému individuálnemu vzdelávaniu v domácom prostredí. Opatrenia spojené s pandémiou COVID-19, hlavne prerušenie prezenčnej výučby v školách, môžu prehĺbiť existujúce rozdiely vo vzdelávacích výsledkoch týchto detí, spôsobené najmä celkovou nedostatočnosťou a neadekvátnosťou podmienok pre vzdelávanie detí a žiakov s rôznymi formami znevýhodnenia a z marginalizovaných </w:t>
      </w:r>
      <w:r w:rsidRPr="00EF0105">
        <w:rPr>
          <w:rFonts w:ascii="Times New Roman" w:hAnsi="Times New Roman" w:cs="Times New Roman"/>
          <w:sz w:val="24"/>
          <w:szCs w:val="24"/>
        </w:rPr>
        <w:t xml:space="preserve">rómskych </w:t>
      </w:r>
      <w:r w:rsidRPr="00EF0105">
        <w:rPr>
          <w:rFonts w:ascii="Times New Roman" w:hAnsi="Times New Roman" w:cs="Times New Roman"/>
          <w:color w:val="000000"/>
          <w:sz w:val="24"/>
          <w:szCs w:val="24"/>
        </w:rPr>
        <w:t>komunít.</w:t>
      </w:r>
    </w:p>
    <w:p w14:paraId="299E199D"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i/>
          <w:sz w:val="24"/>
          <w:szCs w:val="24"/>
          <w:u w:val="single"/>
        </w:rPr>
        <w:t>Ciele:</w:t>
      </w:r>
      <w:r w:rsidRPr="00EF0105">
        <w:rPr>
          <w:rFonts w:ascii="Times New Roman" w:hAnsi="Times New Roman" w:cs="Times New Roman"/>
          <w:sz w:val="24"/>
          <w:szCs w:val="24"/>
        </w:rPr>
        <w:t xml:space="preserve"> </w:t>
      </w:r>
    </w:p>
    <w:p w14:paraId="31495F3F"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Hlavným cieľom je umožniť všetkým deťom a žiakom, aby v maximálnej možnej miere rozvíjali svoj plný vzdelávací potenciál. Za týmto účelom je potrebné prenastaviť celkový systém </w:t>
      </w:r>
      <w:r w:rsidRPr="00EF0105">
        <w:rPr>
          <w:rFonts w:ascii="Times New Roman" w:hAnsi="Times New Roman" w:cs="Times New Roman"/>
          <w:sz w:val="24"/>
          <w:szCs w:val="24"/>
        </w:rPr>
        <w:lastRenderedPageBreak/>
        <w:t>poskytovania podpory deťom a žiakom s rozmanitými vzdelávacími potrebami cez tieto čiastkové ciele:</w:t>
      </w:r>
    </w:p>
    <w:p w14:paraId="66D7CB1A" w14:textId="336BB367" w:rsidR="008716A5" w:rsidRPr="00EF0105" w:rsidRDefault="002F6946">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Zmena koncepcie/definície špeciálnych výchovno-vzdelávacích potrieb</w:t>
      </w:r>
      <w:r w:rsidRPr="00EF0105">
        <w:rPr>
          <w:rFonts w:ascii="Times New Roman" w:hAnsi="Times New Roman" w:cs="Times New Roman"/>
          <w:color w:val="000000"/>
          <w:sz w:val="24"/>
          <w:szCs w:val="24"/>
        </w:rPr>
        <w:t>: Aktuálna definícia detí a žiakov so špeciálnymi výchovno-vzdelávacími potrebami</w:t>
      </w:r>
      <w:r w:rsidR="00B368AC"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založená na horizontálnom členení detí a žiakov do kategórií podľa znevýhodnenia, postihnutia či nadania</w:t>
      </w:r>
      <w:r w:rsidR="00B368AC"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sa nahradí novou definíciou dieťaťa alebo žiaka zažívajúceho prekážky v prístupe k výchove a vzdelávaniu a pri učení, ktorý na naplnenie svojho vzdelávacieho potenciálu potrebuje poskytnutie a uplatnenie podporných opatrení. Prekážky pri učení a v prístupe k vzdelávaniu pritom budú zohľadňovať faktory na strane dieťaťa a žiaka (príp. rodinného prostredia),</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faktory na strane školy (napríklad existencia fyzických bariér v budove školy), ako aj ich možný dočasný charakter.</w:t>
      </w:r>
    </w:p>
    <w:p w14:paraId="7F978EC4" w14:textId="13B6C318" w:rsidR="008716A5" w:rsidRPr="00EF0105" w:rsidRDefault="002F6946">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Nastavenie vertikálneho modelu nárokovateľných podporných opatrení vrátane systému financovania</w:t>
      </w:r>
      <w:r w:rsidR="00947382" w:rsidRPr="00EF0105">
        <w:rPr>
          <w:rFonts w:ascii="Times New Roman" w:hAnsi="Times New Roman" w:cs="Times New Roman"/>
          <w:color w:val="000000"/>
          <w:sz w:val="24"/>
          <w:szCs w:val="24"/>
        </w:rPr>
        <w:t xml:space="preserve">: Na </w:t>
      </w:r>
      <w:r w:rsidRPr="00EF0105">
        <w:rPr>
          <w:rFonts w:ascii="Times New Roman" w:hAnsi="Times New Roman" w:cs="Times New Roman"/>
          <w:color w:val="000000"/>
          <w:sz w:val="24"/>
          <w:szCs w:val="24"/>
        </w:rPr>
        <w:t>definíciu detí a žiakov zažívajúcich prekážky v prístupe k výchove a vzdelávaniu bude nadväzovať nový vertikálny model podporných opatrení, založený na posúdení miery podpory, ktorú dieťa alebo žiak potrebuje na rozvinutie svojho vzdelávacieho potenciálu. Katalóg podporných opatrení vo vzdelávaní</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bude členený na: </w:t>
      </w:r>
    </w:p>
    <w:p w14:paraId="1F59F9BA" w14:textId="3356BC51" w:rsidR="006C0745" w:rsidRPr="00EF0105" w:rsidRDefault="006C0745" w:rsidP="006C0745">
      <w:pPr>
        <w:numPr>
          <w:ilvl w:val="1"/>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všeobecné podporné opatrenia</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uplatňované plošne na všetkých školách (napr. primárna prevencia, psychologické a kariér</w:t>
      </w:r>
      <w:r w:rsidR="00B368AC" w:rsidRPr="00EF0105">
        <w:rPr>
          <w:rFonts w:ascii="Times New Roman" w:hAnsi="Times New Roman" w:cs="Times New Roman"/>
          <w:color w:val="000000"/>
          <w:sz w:val="24"/>
          <w:szCs w:val="24"/>
        </w:rPr>
        <w:t>ne</w:t>
      </w:r>
      <w:r w:rsidRPr="00EF0105">
        <w:rPr>
          <w:rFonts w:ascii="Times New Roman" w:hAnsi="Times New Roman" w:cs="Times New Roman"/>
          <w:color w:val="000000"/>
          <w:sz w:val="24"/>
          <w:szCs w:val="24"/>
        </w:rPr>
        <w:t xml:space="preserve"> poradenstvo, posilňovanie individualizácie vo vzdelávaní); </w:t>
      </w:r>
    </w:p>
    <w:p w14:paraId="59CE20C5" w14:textId="723F5657" w:rsidR="006C0745" w:rsidRPr="00EF0105" w:rsidRDefault="006C0745" w:rsidP="006C0745">
      <w:pPr>
        <w:numPr>
          <w:ilvl w:val="1"/>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cielené podporné opatrenia</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uplatňované u konkrétnych detí a žiakov so špeciálnymi výchovno-vzdelávacími potrebami v závislosti od identifikovaných prekážok v prístupe k vzdelávaniu a pri učení (napr. špeciálnopedagogická podpora a intervencie, posilnenie vyučovania niektorých predmetov, zvýšená pedagogická podpora)</w:t>
      </w:r>
    </w:p>
    <w:p w14:paraId="53CC1B5A" w14:textId="6E66C204" w:rsidR="006C0745" w:rsidRPr="00EF0105" w:rsidRDefault="006C0745" w:rsidP="006C0745">
      <w:pPr>
        <w:numPr>
          <w:ilvl w:val="1"/>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špecifické podporné opatrenia</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uplatňované pri deťoch a žiakoch so závažnejšími formami znevýhodnenia či postihnutia (napr. zásadné prispôsobenie kurikula a intervencie od špecialistov; využívanie komunikačných systémov pre nepočujúcich, Braillovho písma, podporných alebo náhradných komunikačných systémov a pod.)</w:t>
      </w:r>
    </w:p>
    <w:p w14:paraId="58423A37" w14:textId="77777777" w:rsidR="006C0745" w:rsidRPr="00EF0105" w:rsidRDefault="006C0745" w:rsidP="006C0745">
      <w:pPr>
        <w:pBdr>
          <w:top w:val="nil"/>
          <w:left w:val="nil"/>
          <w:bottom w:val="nil"/>
          <w:right w:val="nil"/>
          <w:between w:val="nil"/>
        </w:pBdr>
        <w:spacing w:after="0"/>
        <w:ind w:left="720"/>
        <w:jc w:val="both"/>
        <w:rPr>
          <w:rFonts w:ascii="Times New Roman" w:hAnsi="Times New Roman" w:cs="Times New Roman"/>
          <w:color w:val="000000"/>
          <w:sz w:val="24"/>
          <w:szCs w:val="24"/>
        </w:rPr>
      </w:pPr>
      <w:r w:rsidRPr="00EF0105">
        <w:rPr>
          <w:rFonts w:ascii="Times New Roman" w:hAnsi="Times New Roman" w:cs="Times New Roman"/>
          <w:color w:val="000000"/>
          <w:sz w:val="24"/>
          <w:szCs w:val="24"/>
        </w:rPr>
        <w:t xml:space="preserve">Podporné opatrenia budú zabezpečovať pedagogickí a odborní zamestnanci školy, prípadne externí odborníci zo špeciálnych škôl alebo poradenských zariadení. Nárok na uplatnenie konkrétnych typov podporných opatrení bude vychádzať z diagnostického posúdenia realizovaného pedagogickými alebo odbornými zamestnancami školy alebo školskými zariadeniami výchovného poradenstva a prevencie. Financovanie podporných opatrení je plánované zabezpečiť zo zdrojov EŠIF počas programového obdobia 2021-27. </w:t>
      </w:r>
    </w:p>
    <w:p w14:paraId="7C9C8B58" w14:textId="2C991734" w:rsidR="006C0745" w:rsidRPr="00EF0105" w:rsidRDefault="006C0745" w:rsidP="006C0745">
      <w:pPr>
        <w:pStyle w:val="Odsekzoznamu"/>
        <w:numPr>
          <w:ilvl w:val="0"/>
          <w:numId w:val="32"/>
        </w:numPr>
        <w:pBdr>
          <w:top w:val="nil"/>
          <w:left w:val="nil"/>
          <w:bottom w:val="nil"/>
          <w:right w:val="nil"/>
          <w:between w:val="nil"/>
        </w:pBdr>
        <w:spacing w:after="0"/>
        <w:jc w:val="both"/>
        <w:rPr>
          <w:rFonts w:ascii="Times New Roman" w:eastAsia="Arial" w:hAnsi="Times New Roman" w:cs="Times New Roman"/>
          <w:sz w:val="24"/>
          <w:szCs w:val="24"/>
        </w:rPr>
      </w:pPr>
      <w:r w:rsidRPr="00EF0105">
        <w:rPr>
          <w:rFonts w:ascii="Times New Roman" w:hAnsi="Times New Roman" w:cs="Times New Roman"/>
          <w:b/>
          <w:color w:val="000000"/>
          <w:sz w:val="24"/>
          <w:szCs w:val="24"/>
        </w:rPr>
        <w:t>Vypracovanie katalógu podporných opatrení pre deti a žiakov, pre ktorých nie je vyučovací jazyk školy materinským jazykom</w:t>
      </w:r>
      <w:r w:rsidRPr="00EF0105">
        <w:rPr>
          <w:rFonts w:ascii="Times New Roman" w:hAnsi="Times New Roman" w:cs="Times New Roman"/>
          <w:color w:val="000000"/>
          <w:sz w:val="24"/>
          <w:szCs w:val="24"/>
        </w:rPr>
        <w:t>.</w:t>
      </w:r>
      <w:r w:rsidRPr="00EF0105">
        <w:rPr>
          <w:rFonts w:ascii="Times New Roman" w:hAnsi="Times New Roman" w:cs="Times New Roman"/>
          <w:sz w:val="24"/>
          <w:szCs w:val="24"/>
          <w:vertAlign w:val="superscript"/>
        </w:rPr>
        <w:footnoteReference w:id="12"/>
      </w:r>
      <w:r w:rsidRPr="00EF0105">
        <w:rPr>
          <w:rFonts w:ascii="Times New Roman" w:hAnsi="Times New Roman" w:cs="Times New Roman"/>
          <w:color w:val="000000"/>
          <w:sz w:val="24"/>
          <w:szCs w:val="24"/>
        </w:rPr>
        <w:t xml:space="preserve"> Za týmto účelom budú vypracované diagnostické, didaktické a metodické materiály pre pedagogických a odborných zamestnancov, zamerané na výučbu vyučovacieho jazyka ako druhého či ďalšieho jazyka</w:t>
      </w:r>
      <w:r w:rsidR="00B368AC"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zabezpečený systematický zber dát o materinskom jazyku detí a</w:t>
      </w:r>
      <w:r w:rsidR="00B368AC" w:rsidRPr="00EF0105">
        <w:rPr>
          <w:rFonts w:ascii="Times New Roman" w:hAnsi="Times New Roman" w:cs="Times New Roman"/>
          <w:color w:val="000000"/>
          <w:sz w:val="24"/>
          <w:szCs w:val="24"/>
        </w:rPr>
        <w:t> </w:t>
      </w:r>
      <w:r w:rsidRPr="00EF0105">
        <w:rPr>
          <w:rFonts w:ascii="Times New Roman" w:hAnsi="Times New Roman" w:cs="Times New Roman"/>
          <w:color w:val="000000"/>
          <w:sz w:val="24"/>
          <w:szCs w:val="24"/>
        </w:rPr>
        <w:t>žiakov</w:t>
      </w:r>
      <w:r w:rsidR="00B368AC"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a v</w:t>
      </w:r>
      <w:r w:rsidR="00B368AC" w:rsidRPr="00EF0105">
        <w:rPr>
          <w:rFonts w:ascii="Times New Roman" w:hAnsi="Times New Roman" w:cs="Times New Roman"/>
          <w:color w:val="000000"/>
          <w:sz w:val="24"/>
          <w:szCs w:val="24"/>
        </w:rPr>
        <w:t> </w:t>
      </w:r>
      <w:r w:rsidRPr="00EF0105">
        <w:rPr>
          <w:rFonts w:ascii="Times New Roman" w:hAnsi="Times New Roman" w:cs="Times New Roman"/>
          <w:color w:val="000000"/>
          <w:sz w:val="24"/>
          <w:szCs w:val="24"/>
        </w:rPr>
        <w:t>neposledn</w:t>
      </w:r>
      <w:r w:rsidR="00B368AC" w:rsidRPr="00EF0105">
        <w:rPr>
          <w:rFonts w:ascii="Times New Roman" w:hAnsi="Times New Roman" w:cs="Times New Roman"/>
          <w:color w:val="000000"/>
          <w:sz w:val="24"/>
          <w:szCs w:val="24"/>
        </w:rPr>
        <w:t>om rade</w:t>
      </w:r>
      <w:r w:rsidRPr="00EF0105">
        <w:rPr>
          <w:rFonts w:ascii="Times New Roman" w:hAnsi="Times New Roman" w:cs="Times New Roman"/>
          <w:color w:val="000000"/>
          <w:sz w:val="24"/>
          <w:szCs w:val="24"/>
        </w:rPr>
        <w:t xml:space="preserve"> zabezpečená informovanosť o všetkých dostupných podporných opatreniach cez novo vytvorený metodický portál. </w:t>
      </w:r>
    </w:p>
    <w:p w14:paraId="6304FDEC" w14:textId="77777777" w:rsidR="006C0745" w:rsidRPr="00EF0105" w:rsidRDefault="006C0745" w:rsidP="006C0745">
      <w:pPr>
        <w:numPr>
          <w:ilvl w:val="0"/>
          <w:numId w:val="19"/>
        </w:numPr>
        <w:pBdr>
          <w:top w:val="nil"/>
          <w:left w:val="nil"/>
          <w:bottom w:val="nil"/>
          <w:right w:val="nil"/>
          <w:between w:val="nil"/>
        </w:pBdr>
        <w:spacing w:after="0"/>
        <w:ind w:left="714" w:hanging="357"/>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Podpora a vzdelávanie učiteľov v oblasti výučby vyučovacieho jazyka na škole ako druhého jazyka</w:t>
      </w:r>
      <w:r w:rsidRPr="00EF0105">
        <w:rPr>
          <w:rFonts w:ascii="Times New Roman" w:hAnsi="Times New Roman" w:cs="Times New Roman"/>
          <w:color w:val="000000"/>
          <w:sz w:val="24"/>
          <w:szCs w:val="24"/>
        </w:rPr>
        <w:t xml:space="preserve">. Učiteľom budú sprostredkované diagnostické nástroje, didaktické a metodické materiály cez programy ďalšieho vzdelávania pedagogických a odborných </w:t>
      </w:r>
      <w:r w:rsidRPr="00EF0105">
        <w:rPr>
          <w:rFonts w:ascii="Times New Roman" w:hAnsi="Times New Roman" w:cs="Times New Roman"/>
          <w:color w:val="000000"/>
          <w:sz w:val="24"/>
          <w:szCs w:val="24"/>
        </w:rPr>
        <w:lastRenderedPageBreak/>
        <w:t xml:space="preserve">zamestnancov so zapojením aktérov z rôznych sektorov (vysokých škôl, mimovládnych organizácií a pod.). Zároveň budú v spolupráci s vysokými školami pilotované zmeny v príprave učiteľov slovenského jazyka so zameraním na túto oblasť. </w:t>
      </w:r>
      <w:r w:rsidRPr="00EF0105">
        <w:rPr>
          <w:rFonts w:ascii="Times New Roman" w:hAnsi="Times New Roman" w:cs="Times New Roman"/>
          <w:sz w:val="24"/>
          <w:szCs w:val="24"/>
        </w:rPr>
        <w:t>V prípade</w:t>
      </w:r>
      <w:r w:rsidRPr="00EF0105">
        <w:rPr>
          <w:rFonts w:ascii="Times New Roman" w:hAnsi="Times New Roman" w:cs="Times New Roman"/>
          <w:color w:val="000000"/>
          <w:sz w:val="24"/>
          <w:szCs w:val="24"/>
        </w:rPr>
        <w:t xml:space="preserve"> škôl s vyučovacím jazykom maďarským sa táto podpora bude týkať výučby slovenského jazyka ako druhého jazyka. </w:t>
      </w:r>
    </w:p>
    <w:p w14:paraId="72D218AA" w14:textId="518E41D7" w:rsidR="006C0745" w:rsidRPr="00EF0105" w:rsidRDefault="006C0745" w:rsidP="006C0745">
      <w:pPr>
        <w:numPr>
          <w:ilvl w:val="0"/>
          <w:numId w:val="19"/>
        </w:numPr>
        <w:pBdr>
          <w:top w:val="nil"/>
          <w:left w:val="nil"/>
          <w:bottom w:val="nil"/>
          <w:right w:val="nil"/>
          <w:between w:val="nil"/>
        </w:pBdr>
        <w:jc w:val="both"/>
        <w:rPr>
          <w:rFonts w:ascii="Times New Roman" w:hAnsi="Times New Roman" w:cs="Times New Roman"/>
          <w:color w:val="000000"/>
          <w:sz w:val="24"/>
          <w:szCs w:val="24"/>
        </w:rPr>
      </w:pPr>
      <w:r w:rsidRPr="00EF0105">
        <w:rPr>
          <w:rFonts w:ascii="Times New Roman" w:hAnsi="Times New Roman" w:cs="Times New Roman"/>
          <w:b/>
          <w:bCs/>
          <w:color w:val="000000"/>
          <w:sz w:val="24"/>
          <w:szCs w:val="24"/>
        </w:rPr>
        <w:t xml:space="preserve">Zavádzanie nového modelu podporných opatrení </w:t>
      </w:r>
      <w:r w:rsidRPr="00EF0105">
        <w:rPr>
          <w:rFonts w:ascii="Times New Roman" w:hAnsi="Times New Roman" w:cs="Times New Roman"/>
          <w:color w:val="000000"/>
          <w:sz w:val="24"/>
          <w:szCs w:val="24"/>
        </w:rPr>
        <w:t>pre všetky deti a všetkých žiakov budú sprevádzať viaceré nástroje priamej podpory, určené školám – metodické usmernenia, webová stránka, vzdelávanie pedagogických a odborných zamestnancov v školách a v školských zariadeniach výchovného poradenstva a prevencie. Financovanie implementácie podporných opatrení je plánované zo zdrojov EŠIF počas programového obdobia 2021-27.</w:t>
      </w:r>
    </w:p>
    <w:p w14:paraId="7FBC08A8"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 xml:space="preserve">Implementácia: </w:t>
      </w:r>
    </w:p>
    <w:p w14:paraId="6BA50712" w14:textId="081BDFAA"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color w:val="000000"/>
          <w:sz w:val="24"/>
          <w:szCs w:val="24"/>
        </w:rPr>
        <w:t>Zmena definície žiakov so ŠVVP a vytvorenie vertikálneho modelu nárokovateľných podporných opatrení budú prebiehať paralelne a celý proces bude</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koordinovať Štátny pedagogický ústav (ŠPÚ) pod gesciou sekcie národnostného a inkluzívneho vzdelávania MŠVVaŠ SR. Nový model a tiež stanovenie špecifických kritérií pre posudzovanie miery podpory vzniknú na základe konzultačného procesu so zapojením partnerov z rôznych sektorov (štátnej správy, teda MŠVVaŠ SR a jeho priamo riadených organizácií, expertov z vysokého školstva a výskumu na oblasť inkluzívneho vzdelávania špeciálnej pedagogiky, zástupcov rôznych mimovládnych združení a profesijných asociácií</w:t>
      </w:r>
      <w:r w:rsidRPr="00EF0105">
        <w:rPr>
          <w:rFonts w:ascii="Times New Roman" w:hAnsi="Times New Roman" w:cs="Times New Roman"/>
          <w:sz w:val="24"/>
          <w:szCs w:val="24"/>
        </w:rPr>
        <w:t>).</w:t>
      </w:r>
      <w:r w:rsidRPr="00EF0105">
        <w:rPr>
          <w:rFonts w:ascii="Times New Roman" w:hAnsi="Times New Roman" w:cs="Times New Roman"/>
          <w:color w:val="000000"/>
          <w:sz w:val="24"/>
          <w:szCs w:val="24"/>
        </w:rPr>
        <w:t xml:space="preserve"> Títo aktéri budú súčasťou novo-vytvorených pracovných skupín (minimálne 6), ktoré bude koordinovať ŠPÚ. V tomto procese budú taktiež zohľadnené príklady podobných modelov podporných opatrení zo zahraničia (napr. Česká republika, Portugalsko, Nórsko). Výsledkom celého procesu bude </w:t>
      </w:r>
      <w:r w:rsidRPr="00EF0105">
        <w:rPr>
          <w:rFonts w:ascii="Times New Roman" w:hAnsi="Times New Roman" w:cs="Times New Roman"/>
          <w:sz w:val="24"/>
          <w:szCs w:val="24"/>
        </w:rPr>
        <w:t xml:space="preserve">novela </w:t>
      </w:r>
      <w:r w:rsidR="00B03F24" w:rsidRPr="00EF0105">
        <w:rPr>
          <w:rFonts w:ascii="Times New Roman" w:hAnsi="Times New Roman" w:cs="Times New Roman"/>
          <w:sz w:val="24"/>
          <w:szCs w:val="24"/>
        </w:rPr>
        <w:t xml:space="preserve"> zákon</w:t>
      </w:r>
      <w:r w:rsidRPr="00EF0105">
        <w:rPr>
          <w:rFonts w:ascii="Times New Roman" w:hAnsi="Times New Roman" w:cs="Times New Roman"/>
          <w:sz w:val="24"/>
          <w:szCs w:val="24"/>
        </w:rPr>
        <w:t xml:space="preserve">a č. 245/2008 Z. z. o výchove a vzdelávaní (spolu so samostatnou vyhláškou) </w:t>
      </w:r>
      <w:r w:rsidRPr="00EF0105">
        <w:rPr>
          <w:rFonts w:ascii="Times New Roman" w:hAnsi="Times New Roman" w:cs="Times New Roman"/>
          <w:color w:val="000000"/>
          <w:sz w:val="24"/>
          <w:szCs w:val="24"/>
        </w:rPr>
        <w:t xml:space="preserve">a </w:t>
      </w:r>
      <w:r w:rsidRPr="00EF0105">
        <w:rPr>
          <w:rFonts w:ascii="Times New Roman" w:hAnsi="Times New Roman" w:cs="Times New Roman"/>
          <w:sz w:val="24"/>
          <w:szCs w:val="24"/>
        </w:rPr>
        <w:t>novela zákona č. 597/2003 Z. z. o financovaní základných škôl, stredných škôl a školských zariadení.</w:t>
      </w:r>
    </w:p>
    <w:p w14:paraId="2E897F5F" w14:textId="306031F5" w:rsidR="009B086F" w:rsidRPr="00EF0105" w:rsidRDefault="009B086F" w:rsidP="009B086F">
      <w:pPr>
        <w:jc w:val="both"/>
        <w:rPr>
          <w:rFonts w:ascii="Times New Roman" w:hAnsi="Times New Roman" w:cs="Times New Roman"/>
          <w:sz w:val="24"/>
          <w:szCs w:val="24"/>
        </w:rPr>
      </w:pPr>
      <w:r w:rsidRPr="00EF0105">
        <w:rPr>
          <w:rFonts w:ascii="Times New Roman" w:hAnsi="Times New Roman" w:cs="Times New Roman"/>
          <w:color w:val="000000"/>
          <w:sz w:val="24"/>
          <w:szCs w:val="24"/>
        </w:rPr>
        <w:t>Vypracovanie</w:t>
      </w:r>
      <w:r w:rsidRPr="00EF0105">
        <w:rPr>
          <w:rFonts w:ascii="Times New Roman" w:hAnsi="Times New Roman" w:cs="Times New Roman"/>
          <w:sz w:val="24"/>
          <w:szCs w:val="24"/>
        </w:rPr>
        <w:t xml:space="preserve"> katalógu podporných opatrení pre deti a žiakov, pre ktorých nie je vyučovací jazyk školy materinským jazykom</w:t>
      </w:r>
      <w:r w:rsidRPr="00EF0105">
        <w:rPr>
          <w:rFonts w:ascii="Times New Roman" w:hAnsi="Times New Roman" w:cs="Times New Roman"/>
          <w:sz w:val="24"/>
          <w:szCs w:val="24"/>
          <w:vertAlign w:val="superscript"/>
        </w:rPr>
        <w:footnoteReference w:id="13"/>
      </w:r>
      <w:r w:rsidRPr="00EF0105">
        <w:rPr>
          <w:rFonts w:ascii="Times New Roman" w:hAnsi="Times New Roman" w:cs="Times New Roman"/>
          <w:sz w:val="24"/>
          <w:szCs w:val="24"/>
        </w:rPr>
        <w:t xml:space="preserve"> bude taktiež zabezpečovať ŠPÚ prostredníctvom pracovnej skupiny</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s relevantnými aktérmi a expertmi v danej oblasti (experti zo štátnej správy, vysokého školstva, profesijných združení a mimovládnych organizácií). Vzhľadom na absenciu skúseností s nástrojmi na poskytovanie jazykovej podpory bude nadviazaná spolupráca s medzinárodnými expertmi (napr. z ČR, Švédska, Veľkej Británie, Portugalska), ktorých skúsenosti budú využité pri tvorbe podporných nástrojov pre deti, žiakov a pedagogických zamestnancov a pri ich aplikácií do praxe. Užší okruh expertov v danej oblasti, ktorí budú súčasťou zmieňovanej pracovnej skupiny a ktorí budú kontrahovaní Štátnym pedagogickým ústavom, vypracujú didaktické a metodické materiály a nástroje na realizáciu diagnostiky úrovne jazykových schopností detí a žiakov pedagogickými a odbornými zamestnancami škôl. Tie budú zavedené do praxe prostredníctvom cieleného vzdelávania a metodickej podpory. V neposlednom rade a paralelne s procesom vytvárania katalógu podporných opatrení sa vytvorí systém zbierania dát o materinskom jazyku detí a žiakov, ktoré sa budú priebežne vyhodnocovať, aby poskytovali informácie pre samotný proces zavádzania podporných opatrení do praxe.</w:t>
      </w:r>
    </w:p>
    <w:p w14:paraId="54ED1777" w14:textId="1D6548D3"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Vzhľadom na potrebu adekvátneho nastavenia nových typov podpory, ktoré aktuálne vo vzdelávacom systéme absentujú, bude pred plošným zavedením systému podporných opatrení realizované pilotné overovanie a testovanie vybraných opatrení na vzorke škôl. Na úrovni </w:t>
      </w:r>
      <w:r w:rsidRPr="00EF0105">
        <w:rPr>
          <w:rFonts w:ascii="Times New Roman" w:hAnsi="Times New Roman" w:cs="Times New Roman"/>
          <w:sz w:val="24"/>
          <w:szCs w:val="24"/>
        </w:rPr>
        <w:lastRenderedPageBreak/>
        <w:t>materských škôl sa aj v súvislosti s implementáciou povinného predprimárneho vzdelávania zrealizuje pilotné overovanie pôsobenia pomocných vychovávateľov, ktorí budú zabezpečovať pomocné činnosti pri začleňovaní detí a žiakov so zdravotným a sociálnym znevýhodnením (napr. pomoc pri samoobslužných činnostiach, osobnej hygiene, pri prekonávaní architektonických bariér, pri komunikácií s deťmi a ich zákonnými zástupcami, pri adaptácii detí na školské prostredie). Nastavenie chýbajúcich podporných služieb pre deti a žiakov chorých alebo zdravotne oslabených sa otestuje prostredníctvom zavedenia pozície školských zdravotných sestier. Ich úlohou bude poskytovanie zdravotnej a ošetrovateľskej starostlivosti, realizácia skríningu s cieľom včasnej identifikácie zdravotných problémov u detí a žiakov, preventívne a poradenské aktivity v oblasti podpory zdravého životného štýlu a prevencie ochorení a ďalšie činnosti. V prípade školských zdravotných sestier bude súčasťou ich pilotného overovania aj určenie optimálnej spádovej oblasti, resp. zdieľania 1 školskej zdravotnej sestry viacerými školami s jedným zriaďovateľom. Výstupy z pilotného overovania budú tvoriť podklad pre nastavenie katalógu podporných opatrení a ich následného financovania.</w:t>
      </w:r>
    </w:p>
    <w:p w14:paraId="26AA031A" w14:textId="6F50E24A"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Zabezpečovanie podpory pri zavádzaní nového modelu podporných opatrení bude koordinovať a zastrešovať ŠPÚ, resp. transformovaná priamo</w:t>
      </w:r>
      <w:r w:rsidR="000B0B79" w:rsidRPr="00EF0105">
        <w:rPr>
          <w:rFonts w:ascii="Times New Roman" w:hAnsi="Times New Roman" w:cs="Times New Roman"/>
          <w:sz w:val="24"/>
          <w:szCs w:val="24"/>
        </w:rPr>
        <w:t>riadená organizácia (Komponent 7</w:t>
      </w:r>
      <w:r w:rsidRPr="00EF0105">
        <w:rPr>
          <w:rFonts w:ascii="Times New Roman" w:hAnsi="Times New Roman" w:cs="Times New Roman"/>
          <w:sz w:val="24"/>
          <w:szCs w:val="24"/>
        </w:rPr>
        <w:t>: Vzdelávanie pre 21. storočie). Podporu implementácie nového modelu budú koordinovať regionálne tímy, zriadené na úrovni krajov, ktorú v súčasnosti pokrývajú 3 regionálne a 6 detašovaných pracovísk Metodicko-pedagogického centra. Regionálne tímy budú v každom regióne pozostávať minimálne z </w:t>
      </w:r>
      <w:r w:rsidR="009B086F" w:rsidRPr="00EF0105">
        <w:rPr>
          <w:rFonts w:ascii="Times New Roman" w:hAnsi="Times New Roman" w:cs="Times New Roman"/>
          <w:sz w:val="24"/>
          <w:szCs w:val="24"/>
        </w:rPr>
        <w:t>piatich</w:t>
      </w:r>
      <w:r w:rsidRPr="00EF0105">
        <w:rPr>
          <w:rFonts w:ascii="Times New Roman" w:hAnsi="Times New Roman" w:cs="Times New Roman"/>
          <w:sz w:val="24"/>
          <w:szCs w:val="24"/>
        </w:rPr>
        <w:t xml:space="preserve"> zamestnancov skúsených v oblasti zavádzania inkluzívnych princípov do praxe, ktorí budú priebežne školení a sieťovaní. Regionálne tímy budú poskytovať poradenstvo, konzultácie a mentoring jednotlivým školám v ich regionálnej pôsobnosti, ktoré budú šité na mieru a potreby samotných škôl. Cieľom bude pomoc a podpora pri implementácií nového modelu podporných opatrení na úrovni jednotlivých škôl a ich pri zavádzaní do praxe. Činnosť regionálnych tímov bude prebiehať aj v spolupráci so zariadeniami výchovného prevencie a poradenstva. Regionálne tímy budú taktiež zabezpečovať podporu pedagogickým a odborným zamestnancom a vedeniu škôl cez programy profesijného rozvoja. Obsahom týchto programov bude detailné a praktické zoznámenie sa s novým vertikálnym modelom podporných opatrení a zmeneným mechanizmom financovania. Pri implementácii a príprave praxe na nový systém podporných opatrení vo vzdelávaní sa tiež počíta so zapojením partnerov z rôznych sektorov (MVO, vysoké školy, a ďalší) do poskytovania programov profesijného rozvoja a realizácie vzdelávania. Paralelne budú vytvorené a implementované programy ďalšieho vzdelávania pedagogických a odborných zamestnancov</w:t>
      </w:r>
      <w:r w:rsidR="00B368AC" w:rsidRPr="00EF0105">
        <w:rPr>
          <w:rFonts w:ascii="Times New Roman" w:hAnsi="Times New Roman" w:cs="Times New Roman"/>
          <w:sz w:val="24"/>
          <w:szCs w:val="24"/>
        </w:rPr>
        <w:t>,</w:t>
      </w:r>
      <w:r w:rsidRPr="00EF0105">
        <w:rPr>
          <w:rFonts w:ascii="Times New Roman" w:hAnsi="Times New Roman" w:cs="Times New Roman"/>
          <w:sz w:val="24"/>
          <w:szCs w:val="24"/>
        </w:rPr>
        <w:t xml:space="preserve"> zameriavajúce sa na diagnostiku a výučbu slovenského jazyka ako druhého alebo ďalšieho jazyka</w:t>
      </w:r>
      <w:r w:rsidR="00B368AC" w:rsidRPr="00EF0105">
        <w:rPr>
          <w:rFonts w:ascii="Times New Roman" w:hAnsi="Times New Roman" w:cs="Times New Roman"/>
          <w:sz w:val="24"/>
          <w:szCs w:val="24"/>
        </w:rPr>
        <w:t>,</w:t>
      </w:r>
      <w:r w:rsidRPr="00EF0105">
        <w:rPr>
          <w:rFonts w:ascii="Times New Roman" w:hAnsi="Times New Roman" w:cs="Times New Roman"/>
          <w:sz w:val="24"/>
          <w:szCs w:val="24"/>
        </w:rPr>
        <w:t xml:space="preserve"> so zapojením aktérov z rôznych sektorov (vysokých škôl, mimovládnych organizácií a pod.). V spolupráci s vysokými školami budú pilotované zmeny v príprave učiteľov slovenského jazyka, aby ich absolventi získali vedomosti a zručnosti v didaktike výučby slovenského jazyka ako druhého</w:t>
      </w:r>
      <w:r w:rsidR="0016556E" w:rsidRPr="00EF0105">
        <w:rPr>
          <w:rFonts w:ascii="Times New Roman" w:hAnsi="Times New Roman" w:cs="Times New Roman"/>
          <w:sz w:val="24"/>
          <w:szCs w:val="24"/>
        </w:rPr>
        <w:t>, resp.</w:t>
      </w:r>
      <w:r w:rsidRPr="00EF0105">
        <w:rPr>
          <w:rFonts w:ascii="Times New Roman" w:hAnsi="Times New Roman" w:cs="Times New Roman"/>
          <w:sz w:val="24"/>
          <w:szCs w:val="24"/>
        </w:rPr>
        <w:t xml:space="preserve"> ďalšieho jazyka. Pilotovanie týchto zmien bude podporené samostatným grantovým programom pre vysoké školy.</w:t>
      </w:r>
      <w:r w:rsidR="000F52BD" w:rsidRPr="00EF0105">
        <w:rPr>
          <w:rFonts w:ascii="Times New Roman" w:hAnsi="Times New Roman" w:cs="Times New Roman"/>
          <w:sz w:val="24"/>
          <w:szCs w:val="24"/>
        </w:rPr>
        <w:t xml:space="preserve"> </w:t>
      </w:r>
      <w:r w:rsidR="009B086F" w:rsidRPr="00EF0105">
        <w:rPr>
          <w:rFonts w:ascii="Times New Roman" w:hAnsi="Times New Roman" w:cs="Times New Roman"/>
          <w:color w:val="000000"/>
          <w:sz w:val="24"/>
          <w:szCs w:val="24"/>
        </w:rPr>
        <w:t>Financovanie podpory pri implementácií podporných opatrení, vrátane programov profesijného rozvoja a zmien v študijných programoch na vysokých školách</w:t>
      </w:r>
      <w:r w:rsidR="0016556E" w:rsidRPr="00EF0105">
        <w:rPr>
          <w:rFonts w:ascii="Times New Roman" w:hAnsi="Times New Roman" w:cs="Times New Roman"/>
          <w:color w:val="000000"/>
          <w:sz w:val="24"/>
          <w:szCs w:val="24"/>
        </w:rPr>
        <w:t>,</w:t>
      </w:r>
      <w:r w:rsidR="009B086F" w:rsidRPr="00EF0105">
        <w:rPr>
          <w:rFonts w:ascii="Times New Roman" w:hAnsi="Times New Roman" w:cs="Times New Roman"/>
          <w:color w:val="000000"/>
          <w:sz w:val="24"/>
          <w:szCs w:val="24"/>
        </w:rPr>
        <w:t xml:space="preserve"> je plánované zo zdrojov EŠIF počas programového obdobia 2021-27.</w:t>
      </w:r>
    </w:p>
    <w:p w14:paraId="089F472E" w14:textId="3E0C736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Okrem týchto špecifických aktivít zameraných priamo na zavádzanie nového modelu podporných opatrení (cez profesijný rozvoj, poradenstvo, konzultácie a mentoring</w:t>
      </w:r>
      <w:r w:rsidR="000B0B79" w:rsidRPr="00EF0105">
        <w:rPr>
          <w:rFonts w:ascii="Times New Roman" w:hAnsi="Times New Roman" w:cs="Times New Roman"/>
          <w:sz w:val="24"/>
          <w:szCs w:val="24"/>
        </w:rPr>
        <w:t xml:space="preserve"> školám) sú v rámci Komponentu 7</w:t>
      </w:r>
      <w:r w:rsidRPr="00EF0105">
        <w:rPr>
          <w:rFonts w:ascii="Times New Roman" w:hAnsi="Times New Roman" w:cs="Times New Roman"/>
          <w:sz w:val="24"/>
          <w:szCs w:val="24"/>
        </w:rPr>
        <w:t>: Vzdelávanie pre 21. storočie bližšie špecifikované reformy v oblasti prípravy a rozvoja učiteľov na nové obsahy a formy výučby, ktoré zahŕňajú aj aspekty inkluzívneho vzdelávania a diferencovanej výučby žiakov a žiačok s rôznymi špeciálnymi výchovno-</w:t>
      </w:r>
      <w:r w:rsidRPr="00EF0105">
        <w:rPr>
          <w:rFonts w:ascii="Times New Roman" w:hAnsi="Times New Roman" w:cs="Times New Roman"/>
          <w:sz w:val="24"/>
          <w:szCs w:val="24"/>
        </w:rPr>
        <w:lastRenderedPageBreak/>
        <w:t>vzdelávacími potrebami. Príkladom týchto aktivít je grantový program určený na transformáciu študijných programov pripravujúcich budúcich učiteľov podporujúci inkluzívne vzdelávanie alebo zavedenie nového modelu financovania profesijného rozvoja učiteľov, ktorý bude zahŕňať medzi prioritné témy aj inkluzívne vzdelávanie.</w:t>
      </w:r>
    </w:p>
    <w:p w14:paraId="666AB382" w14:textId="77777777" w:rsidR="009D7616" w:rsidRPr="00EF0105" w:rsidRDefault="009D7616" w:rsidP="009D761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45836A4F" w14:textId="7EB40996" w:rsidR="009D7616" w:rsidRPr="00EF0105" w:rsidRDefault="009D7616">
      <w:pPr>
        <w:jc w:val="both"/>
        <w:rPr>
          <w:rFonts w:ascii="Times New Roman" w:hAnsi="Times New Roman" w:cs="Times New Roman"/>
          <w:i/>
          <w:sz w:val="24"/>
          <w:szCs w:val="24"/>
          <w:u w:val="single"/>
        </w:rPr>
      </w:pPr>
      <w:r w:rsidRPr="00EF0105">
        <w:rPr>
          <w:rFonts w:ascii="Times New Roman" w:hAnsi="Times New Roman" w:cs="Times New Roman"/>
          <w:sz w:val="24"/>
          <w:szCs w:val="24"/>
        </w:rPr>
        <w:t xml:space="preserve">Definícia konceptu špeciálnych výchovno-vzdelávacích potrieb detí a žiakov a vypracovanie modelu nárokovateľných podporných opatrení vo </w:t>
      </w:r>
      <w:r w:rsidR="00E04A5E" w:rsidRPr="00EF0105">
        <w:rPr>
          <w:rFonts w:ascii="Times New Roman" w:hAnsi="Times New Roman" w:cs="Times New Roman"/>
          <w:sz w:val="24"/>
          <w:szCs w:val="24"/>
        </w:rPr>
        <w:t>výchove a vzdelávaní nevedie</w:t>
      </w:r>
      <w:r w:rsidRPr="00EF0105">
        <w:rPr>
          <w:rFonts w:ascii="Times New Roman" w:hAnsi="Times New Roman" w:cs="Times New Roman"/>
          <w:sz w:val="24"/>
          <w:szCs w:val="24"/>
        </w:rPr>
        <w:t xml:space="preserve"> k prevodu verejných zdrojov, ktorý by mohol viesť k nenáležitej výhode u jedného alebo viacerých príjemcov. Pokiaľ ide o Metodicko-pedagogické centrum, ktoré je vykonávateľom reformy, nejde o žiadnu štátnu pomoc, nakoľko je inštitúcia súčasťou systému verejného vzdelávania a je financovaná predovšetkým štátom</w:t>
      </w:r>
      <w:r w:rsidR="00DB1063" w:rsidRPr="00EF0105">
        <w:rPr>
          <w:rFonts w:ascii="Times New Roman" w:hAnsi="Times New Roman" w:cs="Times New Roman"/>
          <w:sz w:val="24"/>
          <w:szCs w:val="24"/>
        </w:rPr>
        <w:t>.</w:t>
      </w:r>
    </w:p>
    <w:p w14:paraId="617A5B18"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i/>
          <w:sz w:val="24"/>
          <w:szCs w:val="24"/>
          <w:u w:val="single"/>
        </w:rPr>
        <w:t>Cieľová skupina:</w:t>
      </w:r>
      <w:r w:rsidRPr="00EF0105">
        <w:rPr>
          <w:rFonts w:ascii="Times New Roman" w:hAnsi="Times New Roman" w:cs="Times New Roman"/>
          <w:sz w:val="24"/>
          <w:szCs w:val="24"/>
        </w:rPr>
        <w:t xml:space="preserve"> </w:t>
      </w:r>
    </w:p>
    <w:p w14:paraId="3FCC428B" w14:textId="77777777" w:rsidR="007717D0" w:rsidRPr="00EF0105" w:rsidRDefault="007717D0" w:rsidP="007717D0">
      <w:pPr>
        <w:jc w:val="both"/>
        <w:rPr>
          <w:rFonts w:ascii="Times New Roman" w:hAnsi="Times New Roman" w:cs="Times New Roman"/>
          <w:sz w:val="24"/>
          <w:szCs w:val="24"/>
        </w:rPr>
      </w:pPr>
      <w:r w:rsidRPr="00EF0105">
        <w:rPr>
          <w:rFonts w:ascii="Times New Roman" w:hAnsi="Times New Roman" w:cs="Times New Roman"/>
          <w:sz w:val="24"/>
          <w:szCs w:val="24"/>
        </w:rPr>
        <w:t xml:space="preserve">Všetky deti a žiaci v predprimárnom, primárnom a sekundárnom vzdelávaní, teda vrátane žiakov so ŠVVP (so zdravotným znevýhodnením, s nadaním a zo sociálne znevýhodneného prostredia). </w:t>
      </w:r>
    </w:p>
    <w:p w14:paraId="2542315F"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i/>
          <w:sz w:val="24"/>
          <w:szCs w:val="24"/>
          <w:u w:val="single"/>
        </w:rPr>
        <w:t>Časový plán:</w:t>
      </w:r>
      <w:r w:rsidRPr="00EF0105">
        <w:rPr>
          <w:rFonts w:ascii="Times New Roman" w:hAnsi="Times New Roman" w:cs="Times New Roman"/>
          <w:sz w:val="24"/>
          <w:szCs w:val="24"/>
        </w:rPr>
        <w:t xml:space="preserve"> </w:t>
      </w:r>
    </w:p>
    <w:p w14:paraId="24D06E12" w14:textId="77777777" w:rsidR="009B086F" w:rsidRPr="00EF0105" w:rsidRDefault="009B086F" w:rsidP="009B086F">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sz w:val="24"/>
          <w:szCs w:val="24"/>
        </w:rPr>
        <w:t>Vytvorenie expertných pracovných skupín, ktoré budú špecifikovať jednotlivé typy podporných opatrení vo vzdelávaní v nadväznosti na rôzne druhy špeciálnych výchovno-vzdelávacích potrieb. Vytvorenie samostatnej expertnej pracovnej skupiny na vypracovanie podporných opatrení pre žiakov, pre ktorých je vyučovací jazyk druhým/cudzím jazykom: do Q2/2021.</w:t>
      </w:r>
    </w:p>
    <w:p w14:paraId="254CBD09" w14:textId="1AC47DC8" w:rsidR="008716A5" w:rsidRPr="00EF0105" w:rsidRDefault="002F6946" w:rsidP="007717D0">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sz w:val="24"/>
          <w:szCs w:val="24"/>
        </w:rPr>
        <w:t xml:space="preserve">Vypracovanie katalógu podporných opatrení vo vzdelávaní, príprava legislatívneho návrhu novej definície špeciálnych výchovno-vzdelávacích potrieb (návrh novely </w:t>
      </w:r>
      <w:r w:rsidR="00B03F24" w:rsidRPr="00EF0105">
        <w:rPr>
          <w:rFonts w:ascii="Times New Roman" w:hAnsi="Times New Roman" w:cs="Times New Roman"/>
          <w:sz w:val="24"/>
          <w:szCs w:val="24"/>
        </w:rPr>
        <w:t xml:space="preserve"> zákon</w:t>
      </w:r>
      <w:r w:rsidRPr="00EF0105">
        <w:rPr>
          <w:rFonts w:ascii="Times New Roman" w:hAnsi="Times New Roman" w:cs="Times New Roman"/>
          <w:sz w:val="24"/>
          <w:szCs w:val="24"/>
        </w:rPr>
        <w:t xml:space="preserve">a č. 245/2008 Z. z. o výchove a vzdelávaní) a sprievodnej vyhlášky, príprava nadväzného návrhu novely Zákona č. 597/2003 Z. z. o financovaní základných škôl, stredných škôl a školských zariadení: </w:t>
      </w:r>
      <w:r w:rsidRPr="00EF0105">
        <w:rPr>
          <w:rFonts w:ascii="Times New Roman" w:hAnsi="Times New Roman" w:cs="Times New Roman"/>
          <w:color w:val="000000"/>
          <w:sz w:val="24"/>
          <w:szCs w:val="24"/>
        </w:rPr>
        <w:t xml:space="preserve">do Q1 2022. </w:t>
      </w:r>
      <w:r w:rsidR="007717D0" w:rsidRPr="00EF0105">
        <w:rPr>
          <w:rFonts w:ascii="Times New Roman" w:hAnsi="Times New Roman" w:cs="Times New Roman"/>
          <w:color w:val="000000"/>
          <w:sz w:val="24"/>
          <w:szCs w:val="24"/>
        </w:rPr>
        <w:t xml:space="preserve">Účinnosť noviel oboch pripravovaných zákonov je Q3/2022. </w:t>
      </w:r>
    </w:p>
    <w:p w14:paraId="0BFCCEA0" w14:textId="6CC96E7A" w:rsidR="008716A5" w:rsidRPr="00EF0105" w:rsidRDefault="002F6946">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Pilotovanie vybraných podporných opatrení prostredníctvom zavedenia nových pozícií do konkrétneho segmentu vzdelávacej sústavy (pomocný vychovávateľ – materské školy) alebo do vybranej vzorky škôl (školská zdravotná sestra – materské, základné a stredné školy): Q3/202</w:t>
      </w:r>
      <w:r w:rsidRPr="00EF0105">
        <w:rPr>
          <w:rFonts w:ascii="Times New Roman" w:hAnsi="Times New Roman" w:cs="Times New Roman"/>
          <w:sz w:val="24"/>
          <w:szCs w:val="24"/>
        </w:rPr>
        <w:t>1</w:t>
      </w:r>
      <w:r w:rsidRPr="00EF0105">
        <w:rPr>
          <w:rFonts w:ascii="Times New Roman" w:hAnsi="Times New Roman" w:cs="Times New Roman"/>
          <w:color w:val="000000"/>
          <w:sz w:val="24"/>
          <w:szCs w:val="24"/>
        </w:rPr>
        <w:t xml:space="preserve"> </w:t>
      </w:r>
      <w:r w:rsidR="00DA269B"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xml:space="preserve"> Q</w:t>
      </w:r>
      <w:r w:rsidR="00DA269B" w:rsidRPr="00EF0105">
        <w:rPr>
          <w:rFonts w:ascii="Times New Roman" w:hAnsi="Times New Roman" w:cs="Times New Roman"/>
          <w:sz w:val="24"/>
          <w:szCs w:val="24"/>
        </w:rPr>
        <w:t>4</w:t>
      </w:r>
      <w:r w:rsidRPr="00EF0105">
        <w:rPr>
          <w:rFonts w:ascii="Times New Roman" w:hAnsi="Times New Roman" w:cs="Times New Roman"/>
          <w:color w:val="000000"/>
          <w:sz w:val="24"/>
          <w:szCs w:val="24"/>
        </w:rPr>
        <w:t>/2023.</w:t>
      </w:r>
    </w:p>
    <w:p w14:paraId="7C8F871E" w14:textId="77777777" w:rsidR="008716A5" w:rsidRPr="00EF0105" w:rsidRDefault="002F6946">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Vypracovanie a zavedenie systému zberu dát o materinskom jazyku detí a žiakov: do Q4/2021.</w:t>
      </w:r>
    </w:p>
    <w:p w14:paraId="293F968A" w14:textId="77777777" w:rsidR="008716A5" w:rsidRPr="00EF0105" w:rsidRDefault="002F6946">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Vytvorenie sprievodných metodických materiálov k vertikálnemu modelu podporných opatrení, didaktických a metodických materiálov k výučbe slovenčiny ako druhého jazyka, vypracovanie</w:t>
      </w:r>
      <w:r w:rsidRPr="00EF0105">
        <w:rPr>
          <w:rFonts w:ascii="Times New Roman" w:hAnsi="Times New Roman" w:cs="Times New Roman"/>
          <w:sz w:val="24"/>
          <w:szCs w:val="24"/>
        </w:rPr>
        <w:t xml:space="preserve"> nástrojov na realizáciu diagnostiky úrovne jazykových schopností detí a žiakov pedagogickými a odbornými zamestnancami škôl a školských zariadení, </w:t>
      </w:r>
      <w:r w:rsidRPr="00EF0105">
        <w:rPr>
          <w:rFonts w:ascii="Times New Roman" w:hAnsi="Times New Roman" w:cs="Times New Roman"/>
          <w:color w:val="000000"/>
          <w:sz w:val="24"/>
          <w:szCs w:val="24"/>
        </w:rPr>
        <w:t xml:space="preserve">vytvorenie a sprevádzkovanie samostatného webového portálu: </w:t>
      </w:r>
      <w:r w:rsidRPr="00EF0105">
        <w:rPr>
          <w:rFonts w:ascii="Times New Roman" w:hAnsi="Times New Roman" w:cs="Times New Roman"/>
          <w:sz w:val="24"/>
          <w:szCs w:val="24"/>
        </w:rPr>
        <w:t xml:space="preserve">do Q4/2022. </w:t>
      </w:r>
    </w:p>
    <w:p w14:paraId="077F03BA" w14:textId="7C06ED7C" w:rsidR="008716A5" w:rsidRPr="00EF0105" w:rsidRDefault="002F6946">
      <w:pPr>
        <w:numPr>
          <w:ilvl w:val="0"/>
          <w:numId w:val="20"/>
        </w:numPr>
        <w:spacing w:after="0"/>
        <w:jc w:val="both"/>
        <w:rPr>
          <w:rFonts w:ascii="Times New Roman" w:hAnsi="Times New Roman" w:cs="Times New Roman"/>
          <w:sz w:val="24"/>
          <w:szCs w:val="24"/>
        </w:rPr>
      </w:pPr>
      <w:r w:rsidRPr="00EF0105">
        <w:rPr>
          <w:rFonts w:ascii="Times New Roman" w:hAnsi="Times New Roman" w:cs="Times New Roman"/>
          <w:sz w:val="24"/>
          <w:szCs w:val="24"/>
        </w:rPr>
        <w:t>Vytvorenie a pôsobenie regionálnych tímov na krajských pobočkách (8+1) transformovanej priamo r</w:t>
      </w:r>
      <w:r w:rsidR="00DE47FC" w:rsidRPr="00EF0105">
        <w:rPr>
          <w:rFonts w:ascii="Times New Roman" w:hAnsi="Times New Roman" w:cs="Times New Roman"/>
          <w:sz w:val="24"/>
          <w:szCs w:val="24"/>
        </w:rPr>
        <w:t>iadenej organizácie (Komponent 7</w:t>
      </w:r>
      <w:r w:rsidRPr="00EF0105">
        <w:rPr>
          <w:rFonts w:ascii="Times New Roman" w:hAnsi="Times New Roman" w:cs="Times New Roman"/>
          <w:sz w:val="24"/>
          <w:szCs w:val="24"/>
        </w:rPr>
        <w:t>: Vzdelávanie pre 21. storočie), zameraných na podporu zavádzania inkluzívneho vzdelávania a modelu nárokovateľných podporných opatrení v školách a školských zariadeniach: od Q3/2022 do Q4/2025.</w:t>
      </w:r>
    </w:p>
    <w:p w14:paraId="2EBEB703" w14:textId="77777777" w:rsidR="008716A5" w:rsidRPr="00EF0105" w:rsidRDefault="002F6946">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Poskytovanie programov profesijného rozvoja pre pedagogických a odborných zamestnancov a manažment škôl a školských zariadení o vertikálnom modeli </w:t>
      </w:r>
      <w:r w:rsidRPr="00EF0105">
        <w:rPr>
          <w:rFonts w:ascii="Times New Roman" w:hAnsi="Times New Roman" w:cs="Times New Roman"/>
          <w:color w:val="000000"/>
          <w:sz w:val="24"/>
          <w:szCs w:val="24"/>
        </w:rPr>
        <w:lastRenderedPageBreak/>
        <w:t>nárokovateľných opatrení, diagnostike úrovne jazykových schopností detí a žiakov a podpore pri prekonávaní jazykovej bariéry v prístupe ku vzdelávaniu: Q</w:t>
      </w:r>
      <w:r w:rsidRPr="00EF0105">
        <w:rPr>
          <w:rFonts w:ascii="Times New Roman" w:hAnsi="Times New Roman" w:cs="Times New Roman"/>
          <w:sz w:val="24"/>
          <w:szCs w:val="24"/>
        </w:rPr>
        <w:t>3</w:t>
      </w:r>
      <w:r w:rsidRPr="00EF0105">
        <w:rPr>
          <w:rFonts w:ascii="Times New Roman" w:hAnsi="Times New Roman" w:cs="Times New Roman"/>
          <w:color w:val="000000"/>
          <w:sz w:val="24"/>
          <w:szCs w:val="24"/>
        </w:rPr>
        <w:t>/202</w:t>
      </w:r>
      <w:r w:rsidRPr="00EF0105">
        <w:rPr>
          <w:rFonts w:ascii="Times New Roman" w:hAnsi="Times New Roman" w:cs="Times New Roman"/>
          <w:sz w:val="24"/>
          <w:szCs w:val="24"/>
        </w:rPr>
        <w:t>2</w:t>
      </w:r>
      <w:r w:rsidRPr="00EF0105">
        <w:rPr>
          <w:rFonts w:ascii="Times New Roman" w:hAnsi="Times New Roman" w:cs="Times New Roman"/>
          <w:color w:val="000000"/>
          <w:sz w:val="24"/>
          <w:szCs w:val="24"/>
        </w:rPr>
        <w:t xml:space="preserve"> - Q4/</w:t>
      </w:r>
      <w:r w:rsidRPr="00EF0105">
        <w:rPr>
          <w:rFonts w:ascii="Times New Roman" w:hAnsi="Times New Roman" w:cs="Times New Roman"/>
          <w:sz w:val="24"/>
          <w:szCs w:val="24"/>
        </w:rPr>
        <w:t xml:space="preserve">2025. </w:t>
      </w:r>
    </w:p>
    <w:p w14:paraId="7DA1C009" w14:textId="77777777" w:rsidR="00F048CE" w:rsidRPr="00EF0105" w:rsidRDefault="00F048CE" w:rsidP="00F048CE">
      <w:pPr>
        <w:numPr>
          <w:ilvl w:val="0"/>
          <w:numId w:val="20"/>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Zabezpečenie informačnej kampane o inkluzívnom vzdelávaní so zapojením MVO: Q</w:t>
      </w:r>
      <w:r w:rsidRPr="00EF0105">
        <w:rPr>
          <w:rFonts w:ascii="Times New Roman" w:hAnsi="Times New Roman" w:cs="Times New Roman"/>
          <w:sz w:val="24"/>
          <w:szCs w:val="24"/>
        </w:rPr>
        <w:t>2</w:t>
      </w:r>
      <w:r w:rsidRPr="00EF0105">
        <w:rPr>
          <w:rFonts w:ascii="Times New Roman" w:hAnsi="Times New Roman" w:cs="Times New Roman"/>
          <w:color w:val="000000"/>
          <w:sz w:val="24"/>
          <w:szCs w:val="24"/>
        </w:rPr>
        <w:t xml:space="preserve">/2022 - Q4/2023. </w:t>
      </w:r>
    </w:p>
    <w:p w14:paraId="6D9C7B61" w14:textId="77777777" w:rsidR="008716A5" w:rsidRPr="00EF0105" w:rsidRDefault="002F6946">
      <w:pPr>
        <w:numPr>
          <w:ilvl w:val="0"/>
          <w:numId w:val="20"/>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Pilotovanie zmien v príprave učiteľov slovenského jazyka, </w:t>
      </w:r>
      <w:r w:rsidRPr="00EF0105">
        <w:rPr>
          <w:rFonts w:ascii="Times New Roman" w:hAnsi="Times New Roman" w:cs="Times New Roman"/>
          <w:sz w:val="24"/>
          <w:szCs w:val="24"/>
        </w:rPr>
        <w:t xml:space="preserve">podporených grantovým programom pre pre vysoké školy: Q1/2023 - Q4/2025. </w:t>
      </w:r>
    </w:p>
    <w:p w14:paraId="273620EA" w14:textId="77777777" w:rsidR="008716A5" w:rsidRPr="00EF0105" w:rsidRDefault="008716A5">
      <w:pPr>
        <w:rPr>
          <w:rFonts w:ascii="Times New Roman" w:hAnsi="Times New Roman" w:cs="Times New Roman"/>
          <w:b/>
          <w:sz w:val="24"/>
          <w:szCs w:val="24"/>
        </w:rPr>
      </w:pPr>
    </w:p>
    <w:p w14:paraId="62998167" w14:textId="77777777" w:rsidR="008716A5" w:rsidRPr="00EF0105" w:rsidRDefault="002F6946">
      <w:pPr>
        <w:numPr>
          <w:ilvl w:val="0"/>
          <w:numId w:val="14"/>
        </w:numPr>
        <w:pBdr>
          <w:top w:val="nil"/>
          <w:left w:val="nil"/>
          <w:bottom w:val="nil"/>
          <w:right w:val="nil"/>
          <w:between w:val="nil"/>
        </w:pBdr>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Reforma systému poradenstva a prevencie a zabezpečenie systematického zberu dát v oblasti podpory duševného zdravia detí</w:t>
      </w:r>
    </w:p>
    <w:p w14:paraId="360648CD"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Výzvy:</w:t>
      </w:r>
    </w:p>
    <w:p w14:paraId="113C7B24" w14:textId="7C713722" w:rsidR="0016556E" w:rsidRPr="00EF0105" w:rsidRDefault="007717D0" w:rsidP="007717D0">
      <w:pPr>
        <w:jc w:val="both"/>
        <w:rPr>
          <w:rFonts w:ascii="Times New Roman" w:hAnsi="Times New Roman" w:cs="Times New Roman"/>
          <w:sz w:val="24"/>
          <w:szCs w:val="24"/>
        </w:rPr>
      </w:pPr>
      <w:r w:rsidRPr="00EF0105">
        <w:rPr>
          <w:rFonts w:ascii="Times New Roman" w:hAnsi="Times New Roman" w:cs="Times New Roman"/>
          <w:sz w:val="24"/>
          <w:szCs w:val="24"/>
        </w:rPr>
        <w:t>Systém poradenstva a prevencie v aktuálnej podobe nedokáže poskytovať starostlivosť a odborné činnosti v potrebnom rozsahu a kvalite, ktorý by zohľadňoval najmä individuálne potreby klientov (analýza Výskumného ústavu detskej psychológie a patopsychológie, HBSC štúdia 2018). V súčasnosti poskytujú výchovné poradenstvo dva druhy školských zariadení výchovného poradenstva</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a prevencie (poradenské zariadenia)</w:t>
      </w:r>
      <w:r w:rsidR="0016556E" w:rsidRPr="00EF0105">
        <w:rPr>
          <w:rFonts w:ascii="Times New Roman" w:hAnsi="Times New Roman" w:cs="Times New Roman"/>
          <w:sz w:val="24"/>
          <w:szCs w:val="24"/>
        </w:rPr>
        <w:t xml:space="preserve"> s jasne vymedzeným zameraním na rozdielne cieľové skupiny. Centrum špeciálno-pedagogického poradenstva (CŠPP) poskytuje komplexnú odbornú činnosť a súbor špeciálnopedagogických intervencií deťom so zdravotným postihnutím vrátane detí so zdravotným postihnutím, ktorým bola diagnostikovaná aj vývinová porucha. Ostatným deťom bez zdravotného postihnutia poskytuje komplexnú starostlivosť Centrum pedagogicko-psychologického poradenstva a prevencie (CPPPaP).</w:t>
      </w:r>
    </w:p>
    <w:p w14:paraId="2A23A808" w14:textId="392CB765"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Za najväčšie výzvy možno považovať:</w:t>
      </w:r>
    </w:p>
    <w:p w14:paraId="34F2004A" w14:textId="3E0D5A40" w:rsidR="008716A5" w:rsidRPr="00EF0105" w:rsidRDefault="002F6946">
      <w:pPr>
        <w:numPr>
          <w:ilvl w:val="0"/>
          <w:numId w:val="2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Chýbajúce štandardy a nedostatočný rozsah poskytovaných odborných činností. </w:t>
      </w:r>
      <w:r w:rsidRPr="00EF0105">
        <w:rPr>
          <w:rFonts w:ascii="Times New Roman" w:hAnsi="Times New Roman" w:cs="Times New Roman"/>
          <w:color w:val="000000"/>
          <w:sz w:val="24"/>
          <w:szCs w:val="24"/>
        </w:rPr>
        <w:t>Postupy, obsah a nástroje odborných činností na školách a v poradenských zariadeniach nie sú jednoznačne definované. V praxi sa iba ojedinele uplatňuje multidisciplinárny prístup k zabezpečovaniu sanácie potrieb dieťaťa a rovnako nedostatočná je cielená preventívna práca s rodičom dieťaťa v oblasti zabezpečovania emocionálnych a behaviorálnych potrieb dieťaťa (od práce podporných tímov</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až po poradenstvo v špecializovaných poradenských zariadeniach).</w:t>
      </w:r>
    </w:p>
    <w:p w14:paraId="0C96D9B9" w14:textId="03083891" w:rsidR="006C0066" w:rsidRPr="00EF0105" w:rsidRDefault="006C0066" w:rsidP="006C0066">
      <w:pPr>
        <w:pStyle w:val="Odsekzoznamu"/>
        <w:numPr>
          <w:ilvl w:val="0"/>
          <w:numId w:val="23"/>
        </w:numPr>
        <w:spacing w:before="120" w:after="0" w:line="276" w:lineRule="auto"/>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Nevhodne poskytovaná odborná činnosť formou diagnostiky u detí z marginalizovaných rómskych komunít.</w:t>
      </w:r>
      <w:r w:rsidRPr="00EF0105">
        <w:rPr>
          <w:rFonts w:ascii="Times New Roman" w:hAnsi="Times New Roman" w:cs="Times New Roman"/>
          <w:color w:val="000000"/>
          <w:sz w:val="24"/>
          <w:szCs w:val="24"/>
        </w:rPr>
        <w:t xml:space="preserve"> Testovanie školskej spôsobilosti a zisťovanie mentálnej úrovne detí zo sociálne znevýhodneného prostredia, z marginalizovaných komunít nezohľadňuje ich znalosť slovenského jazyka a kultúru stimulujúceho prostredia. Výber a aplikovanie nevhodný</w:t>
      </w:r>
      <w:r w:rsidR="0039101E" w:rsidRPr="00EF0105">
        <w:rPr>
          <w:rFonts w:ascii="Times New Roman" w:hAnsi="Times New Roman" w:cs="Times New Roman"/>
          <w:color w:val="000000"/>
          <w:sz w:val="24"/>
          <w:szCs w:val="24"/>
        </w:rPr>
        <w:t>ch psychodiagnostických metód môže mať</w:t>
      </w:r>
      <w:r w:rsidRPr="00EF0105">
        <w:rPr>
          <w:rFonts w:ascii="Times New Roman" w:hAnsi="Times New Roman" w:cs="Times New Roman"/>
          <w:color w:val="000000"/>
          <w:sz w:val="24"/>
          <w:szCs w:val="24"/>
        </w:rPr>
        <w:t xml:space="preserve"> negatívny dosah na celkový výsledok diagnostiky a ďalšie vzdelávanie žiakov.</w:t>
      </w:r>
      <w:r w:rsidR="007819D3" w:rsidRPr="00EF0105">
        <w:rPr>
          <w:rFonts w:ascii="Times New Roman" w:hAnsi="Times New Roman" w:cs="Times New Roman"/>
          <w:color w:val="000000"/>
          <w:sz w:val="24"/>
          <w:szCs w:val="24"/>
        </w:rPr>
        <w:t xml:space="preserve"> Na nedostatky v procese diagnostiky ľahkého mentálneho postihnutia u detí upozornila v minulosti </w:t>
      </w:r>
      <w:r w:rsidR="00E96436" w:rsidRPr="00EF0105">
        <w:rPr>
          <w:rFonts w:ascii="Times New Roman" w:hAnsi="Times New Roman" w:cs="Times New Roman"/>
          <w:color w:val="000000"/>
          <w:sz w:val="24"/>
          <w:szCs w:val="24"/>
        </w:rPr>
        <w:t>aj Štátna školská inšpekcia</w:t>
      </w:r>
      <w:r w:rsidR="007819D3" w:rsidRPr="00EF0105">
        <w:rPr>
          <w:rFonts w:ascii="Times New Roman" w:hAnsi="Times New Roman" w:cs="Times New Roman"/>
          <w:color w:val="000000"/>
          <w:sz w:val="24"/>
          <w:szCs w:val="24"/>
        </w:rPr>
        <w:t xml:space="preserve">. </w:t>
      </w:r>
    </w:p>
    <w:p w14:paraId="09451ED8" w14:textId="028201F9" w:rsidR="00F048CE" w:rsidRPr="00EF0105" w:rsidRDefault="00F048CE" w:rsidP="00F048CE">
      <w:pPr>
        <w:numPr>
          <w:ilvl w:val="0"/>
          <w:numId w:val="2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Nedostatočné kapacity systému.</w:t>
      </w:r>
      <w:r w:rsidRPr="00EF0105">
        <w:rPr>
          <w:rFonts w:ascii="Times New Roman" w:hAnsi="Times New Roman" w:cs="Times New Roman"/>
          <w:color w:val="000000"/>
          <w:sz w:val="24"/>
          <w:szCs w:val="24"/>
        </w:rPr>
        <w:t xml:space="preserve"> Poddimenzovaný počet zamestnancov v podporných tímoch v školách ako aj v poradenských zariadeniach a špecializovaných poradenských zariadeniach spôsobuje neskorú intervenciu a sanáciu potrieb dieťaťa, žiaka</w:t>
      </w:r>
      <w:r w:rsidR="002935E9" w:rsidRPr="00EF0105">
        <w:rPr>
          <w:rFonts w:ascii="Times New Roman" w:hAnsi="Times New Roman" w:cs="Times New Roman"/>
          <w:color w:val="000000"/>
          <w:sz w:val="24"/>
          <w:szCs w:val="24"/>
        </w:rPr>
        <w:t xml:space="preserve"> a</w:t>
      </w:r>
      <w:r w:rsidRPr="00EF0105">
        <w:rPr>
          <w:rFonts w:ascii="Times New Roman" w:hAnsi="Times New Roman" w:cs="Times New Roman"/>
          <w:color w:val="000000"/>
          <w:sz w:val="24"/>
          <w:szCs w:val="24"/>
        </w:rPr>
        <w:t xml:space="preserve"> rodiny, čo má výrazný dopad na jeho možnosti vzdelávania a uplatnenia sa na trhu práce a v spoločnosti. Nedostupnosť terénnej ranej starostlivosti pre deti žijúce vo</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vylúčených komunitách, s </w:t>
      </w:r>
      <w:r w:rsidRPr="00EF0105">
        <w:rPr>
          <w:rFonts w:ascii="Times New Roman" w:hAnsi="Times New Roman" w:cs="Times New Roman"/>
          <w:color w:val="000000"/>
          <w:sz w:val="24"/>
          <w:szCs w:val="24"/>
        </w:rPr>
        <w:lastRenderedPageBreak/>
        <w:t>kultúrnymi špecifikami a/alebo slabým socioekonomickým zázemím a zdravotným postihnutím.</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 </w:t>
      </w:r>
    </w:p>
    <w:p w14:paraId="3BBCF3F9" w14:textId="2C9871DF" w:rsidR="00F048CE" w:rsidRPr="00EF0105" w:rsidRDefault="00F048CE" w:rsidP="00F048CE">
      <w:pPr>
        <w:numPr>
          <w:ilvl w:val="0"/>
          <w:numId w:val="2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Absencia dát o duševnom zdraví detí, žiakov, študentov</w:t>
      </w:r>
      <w:r w:rsidRPr="00EF0105">
        <w:rPr>
          <w:rFonts w:ascii="Times New Roman" w:hAnsi="Times New Roman" w:cs="Times New Roman"/>
          <w:color w:val="000000"/>
          <w:sz w:val="24"/>
          <w:szCs w:val="24"/>
        </w:rPr>
        <w:t>. To vytvára tzv. „slepé miesta“ v štátnych politikách rezortu školstva a ďalších dotknutých rezortov (zdravotníctvo; práca, sociálne veci a rodina; regionálny rozvoj) a spôsobuje nedostatočne včas identifikované prekážky vo výchove, vzdelávaní, v starostlivosti o</w:t>
      </w:r>
      <w:r w:rsidR="002935E9" w:rsidRPr="00EF0105">
        <w:rPr>
          <w:rFonts w:ascii="Times New Roman" w:hAnsi="Times New Roman" w:cs="Times New Roman"/>
          <w:color w:val="000000"/>
          <w:sz w:val="24"/>
          <w:szCs w:val="24"/>
        </w:rPr>
        <w:t> </w:t>
      </w:r>
      <w:r w:rsidRPr="00EF0105">
        <w:rPr>
          <w:rFonts w:ascii="Times New Roman" w:hAnsi="Times New Roman" w:cs="Times New Roman"/>
          <w:color w:val="000000"/>
          <w:sz w:val="24"/>
          <w:szCs w:val="24"/>
        </w:rPr>
        <w:t>zdravie</w:t>
      </w:r>
      <w:r w:rsidR="002935E9" w:rsidRPr="00EF0105">
        <w:rPr>
          <w:rFonts w:ascii="Times New Roman" w:hAnsi="Times New Roman" w:cs="Times New Roman"/>
          <w:color w:val="000000"/>
          <w:sz w:val="24"/>
          <w:szCs w:val="24"/>
        </w:rPr>
        <w:t xml:space="preserve"> a</w:t>
      </w:r>
      <w:r w:rsidRPr="00EF0105">
        <w:rPr>
          <w:rFonts w:ascii="Times New Roman" w:hAnsi="Times New Roman" w:cs="Times New Roman"/>
          <w:color w:val="000000"/>
          <w:sz w:val="24"/>
          <w:szCs w:val="24"/>
        </w:rPr>
        <w:t xml:space="preserve"> nedostatočné zabezpečenie minimálnej kvality života dieťaťa garantovanej štátom.</w:t>
      </w:r>
    </w:p>
    <w:p w14:paraId="082853FB" w14:textId="034862E3" w:rsidR="008716A5" w:rsidRPr="00EF0105" w:rsidRDefault="002F6946">
      <w:pPr>
        <w:numPr>
          <w:ilvl w:val="0"/>
          <w:numId w:val="23"/>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b/>
          <w:color w:val="000000"/>
          <w:sz w:val="24"/>
          <w:szCs w:val="24"/>
        </w:rPr>
        <w:t>Medzery vo vzdelávaní odborných zamestnancov.</w:t>
      </w:r>
      <w:r w:rsidRPr="00EF0105">
        <w:rPr>
          <w:rFonts w:ascii="Times New Roman" w:hAnsi="Times New Roman" w:cs="Times New Roman"/>
          <w:color w:val="000000"/>
          <w:sz w:val="24"/>
          <w:szCs w:val="24"/>
        </w:rPr>
        <w:t xml:space="preserve"> Študentom pedagogických a psychologických odborov nie je poskytovaná dostatočná odborná príprava na prax. Existujúci odborní zamestnanci</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v systéme poradenstva a prevencie majú obmedzený prístup ku kontinuálnemu rozvoju a celoživotnému vzdelávaniu v zmysle najnovších vedeckých poznatkov, nástrojov a ich využívania v praxi.</w:t>
      </w:r>
    </w:p>
    <w:p w14:paraId="0E2A6BE6" w14:textId="77777777" w:rsidR="008716A5" w:rsidRPr="00EF0105" w:rsidRDefault="002F6946" w:rsidP="004D25DD">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 xml:space="preserve">Ciele: </w:t>
      </w:r>
    </w:p>
    <w:p w14:paraId="561B78DF" w14:textId="77777777" w:rsidR="00C712F9" w:rsidRPr="00EF0105" w:rsidRDefault="006C0066" w:rsidP="004D25DD">
      <w:pPr>
        <w:jc w:val="both"/>
        <w:rPr>
          <w:rFonts w:ascii="Times New Roman" w:hAnsi="Times New Roman" w:cs="Times New Roman"/>
          <w:sz w:val="24"/>
          <w:szCs w:val="24"/>
        </w:rPr>
      </w:pPr>
      <w:r w:rsidRPr="00EF0105">
        <w:rPr>
          <w:rFonts w:ascii="Times New Roman" w:hAnsi="Times New Roman" w:cs="Times New Roman"/>
          <w:color w:val="000000"/>
          <w:sz w:val="24"/>
          <w:szCs w:val="24"/>
        </w:rPr>
        <w:t>Hlavným cieľom je transformovať činnosť zariadení výchovného poradenstva a prevencie tak, aby bola orientovaná na definovanie potrieb žiakov a </w:t>
      </w:r>
      <w:r w:rsidR="00F26DD2" w:rsidRPr="00EF0105">
        <w:rPr>
          <w:rFonts w:ascii="Times New Roman" w:hAnsi="Times New Roman" w:cs="Times New Roman"/>
          <w:color w:val="000000"/>
          <w:sz w:val="24"/>
          <w:szCs w:val="24"/>
        </w:rPr>
        <w:t>individualizovaných</w:t>
      </w:r>
      <w:r w:rsidRPr="00EF0105">
        <w:rPr>
          <w:rFonts w:ascii="Times New Roman" w:hAnsi="Times New Roman" w:cs="Times New Roman"/>
          <w:color w:val="000000"/>
          <w:sz w:val="24"/>
          <w:szCs w:val="24"/>
        </w:rPr>
        <w:t xml:space="preserve"> </w:t>
      </w:r>
      <w:r w:rsidR="00A84AD4" w:rsidRPr="00EF0105">
        <w:rPr>
          <w:rFonts w:ascii="Times New Roman" w:hAnsi="Times New Roman" w:cs="Times New Roman"/>
          <w:color w:val="000000"/>
          <w:sz w:val="24"/>
          <w:szCs w:val="24"/>
        </w:rPr>
        <w:t>prístupov</w:t>
      </w:r>
      <w:r w:rsidRPr="00EF0105">
        <w:rPr>
          <w:rFonts w:ascii="Times New Roman" w:hAnsi="Times New Roman" w:cs="Times New Roman"/>
          <w:color w:val="000000"/>
          <w:sz w:val="24"/>
          <w:szCs w:val="24"/>
        </w:rPr>
        <w:t xml:space="preserve"> a</w:t>
      </w:r>
      <w:r w:rsidR="00C712F9" w:rsidRPr="00EF0105">
        <w:rPr>
          <w:rFonts w:ascii="Times New Roman" w:hAnsi="Times New Roman" w:cs="Times New Roman"/>
          <w:color w:val="000000"/>
          <w:sz w:val="24"/>
          <w:szCs w:val="24"/>
        </w:rPr>
        <w:t> nie</w:t>
      </w:r>
      <w:r w:rsidRPr="00EF0105">
        <w:rPr>
          <w:rFonts w:ascii="Times New Roman" w:hAnsi="Times New Roman" w:cs="Times New Roman"/>
          <w:color w:val="000000"/>
          <w:sz w:val="24"/>
          <w:szCs w:val="24"/>
        </w:rPr>
        <w:t xml:space="preserve"> na </w:t>
      </w:r>
      <w:r w:rsidR="00A84AD4" w:rsidRPr="00EF0105">
        <w:rPr>
          <w:rFonts w:ascii="Times New Roman" w:hAnsi="Times New Roman" w:cs="Times New Roman"/>
          <w:color w:val="000000"/>
          <w:sz w:val="24"/>
          <w:szCs w:val="24"/>
        </w:rPr>
        <w:t xml:space="preserve">cielenú </w:t>
      </w:r>
      <w:r w:rsidRPr="00EF0105">
        <w:rPr>
          <w:rFonts w:ascii="Times New Roman" w:hAnsi="Times New Roman" w:cs="Times New Roman"/>
          <w:color w:val="000000"/>
          <w:sz w:val="24"/>
          <w:szCs w:val="24"/>
        </w:rPr>
        <w:t>distribúciu žiakov do</w:t>
      </w:r>
      <w:r w:rsidR="00A84AD4"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vzdelávacích prúdov</w:t>
      </w:r>
      <w:r w:rsidR="00A84AD4" w:rsidRPr="00EF0105">
        <w:rPr>
          <w:rFonts w:ascii="Times New Roman" w:hAnsi="Times New Roman" w:cs="Times New Roman"/>
          <w:color w:val="000000"/>
          <w:sz w:val="24"/>
          <w:szCs w:val="24"/>
        </w:rPr>
        <w:t xml:space="preserve"> z dôvodu zvýšeného normatívu (bežné školy) či naplnenia potrebných kapacít špeciálnych škôl. </w:t>
      </w:r>
      <w:r w:rsidR="00E677D8" w:rsidRPr="00EF0105">
        <w:rPr>
          <w:rFonts w:ascii="Times New Roman" w:hAnsi="Times New Roman" w:cs="Times New Roman"/>
          <w:sz w:val="24"/>
          <w:szCs w:val="24"/>
        </w:rPr>
        <w:t xml:space="preserve">Preto by poradenské zariadenie nemalo byť zriadené ako súčasť školy. Tým sa v praxi zamedzí aj konfliktu záujmov pri prijímaní žiakov so zdravotným znevýhodnením do škôl pre žiakov so zdravotným znevýhodnením. </w:t>
      </w:r>
    </w:p>
    <w:p w14:paraId="46AB11CE" w14:textId="3AA03BD5" w:rsidR="007717D0" w:rsidRPr="00EF0105" w:rsidRDefault="007717D0" w:rsidP="007717D0">
      <w:pPr>
        <w:jc w:val="both"/>
        <w:rPr>
          <w:rFonts w:ascii="Times New Roman" w:hAnsi="Times New Roman" w:cs="Times New Roman"/>
          <w:sz w:val="24"/>
          <w:szCs w:val="24"/>
        </w:rPr>
      </w:pPr>
      <w:r w:rsidRPr="00EF0105">
        <w:rPr>
          <w:rFonts w:ascii="Times New Roman" w:hAnsi="Times New Roman" w:cs="Times New Roman"/>
          <w:sz w:val="24"/>
          <w:szCs w:val="24"/>
        </w:rPr>
        <w:t>Z toho vyplývajúcou p</w:t>
      </w:r>
      <w:r w:rsidRPr="00EF0105">
        <w:rPr>
          <w:rFonts w:ascii="Times New Roman" w:hAnsi="Times New Roman" w:cs="Times New Roman"/>
          <w:color w:val="000000"/>
          <w:sz w:val="24"/>
          <w:szCs w:val="24"/>
        </w:rPr>
        <w:t>rioritou je</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zabezpečiť dostupnosť,</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kvalitu</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a adresnosť odbornej starostlivosti pre deti a žiakov a ich rodiny</w:t>
      </w:r>
      <w:r w:rsidR="002935E9" w:rsidRPr="00EF0105">
        <w:rPr>
          <w:rFonts w:ascii="Times New Roman" w:hAnsi="Times New Roman" w:cs="Times New Roman"/>
          <w:sz w:val="24"/>
          <w:szCs w:val="24"/>
        </w:rPr>
        <w:t>,</w:t>
      </w:r>
      <w:r w:rsidRPr="00EF0105">
        <w:rPr>
          <w:rFonts w:ascii="Times New Roman" w:hAnsi="Times New Roman" w:cs="Times New Roman"/>
          <w:sz w:val="24"/>
          <w:szCs w:val="24"/>
        </w:rPr>
        <w:t xml:space="preserve"> v súlade s najnovšími vedeckými a odbornými poznatkami implementovanými v praxi. Odborné činnosti budú poskytované v súlade s vydanými výkonovými a obsahovými štandardmi výchovného poradenstva prostredníctvom 5 stupňov podpory. Tá predstavuje úzku spoluprácu podporných tímov v školách a v školských zariadeniach, vrátane tzv. multidisciplinárneho tímu.</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Vytvoria sa tak podmienky intenzívnej, včasnej a kvalitnej podpory, pomoci</w:t>
      </w:r>
      <w:r w:rsidR="00D73539" w:rsidRPr="00EF0105">
        <w:rPr>
          <w:rFonts w:ascii="Times New Roman" w:hAnsi="Times New Roman" w:cs="Times New Roman"/>
          <w:sz w:val="24"/>
          <w:szCs w:val="24"/>
        </w:rPr>
        <w:t xml:space="preserve"> a</w:t>
      </w:r>
      <w:r w:rsidRPr="00EF0105">
        <w:rPr>
          <w:rFonts w:ascii="Times New Roman" w:hAnsi="Times New Roman" w:cs="Times New Roman"/>
          <w:sz w:val="24"/>
          <w:szCs w:val="24"/>
        </w:rPr>
        <w:t xml:space="preserve"> intervencie pre deti, žiakov, študentov, zákonných zástupcov, zástupcov zariadení a iné súvzťažné subjekty. </w:t>
      </w:r>
    </w:p>
    <w:p w14:paraId="2BD6E993" w14:textId="716B64C5" w:rsidR="007717D0" w:rsidRPr="00EF0105" w:rsidRDefault="007717D0" w:rsidP="007717D0">
      <w:pPr>
        <w:jc w:val="both"/>
        <w:rPr>
          <w:rFonts w:ascii="Times New Roman" w:hAnsi="Times New Roman" w:cs="Times New Roman"/>
          <w:sz w:val="24"/>
          <w:szCs w:val="24"/>
        </w:rPr>
      </w:pPr>
      <w:r w:rsidRPr="00EF0105">
        <w:rPr>
          <w:rFonts w:ascii="Times New Roman" w:hAnsi="Times New Roman" w:cs="Times New Roman"/>
          <w:sz w:val="24"/>
          <w:szCs w:val="24"/>
        </w:rPr>
        <w:t xml:space="preserve">Novovytvorené centrá poradenstva a prevencie (CPP) budú k školám bližšie a veľkú časť svojej činnosti v charaktere prevencie budú realizovať priamo na školách. Zariadenia poradenstva a prevencie (CPP a špecializované centrá poradenstva a prevencie) budú poskytovať odborné činnosti bez vymedzenia zamerania na cieľové skupiny podľa zdravotného znevýhodnenia, ako </w:t>
      </w:r>
      <w:r w:rsidR="00D73539" w:rsidRPr="00EF0105">
        <w:rPr>
          <w:rFonts w:ascii="Times New Roman" w:hAnsi="Times New Roman" w:cs="Times New Roman"/>
          <w:sz w:val="24"/>
          <w:szCs w:val="24"/>
        </w:rPr>
        <w:t xml:space="preserve">je to </w:t>
      </w:r>
      <w:r w:rsidRPr="00EF0105">
        <w:rPr>
          <w:rFonts w:ascii="Times New Roman" w:hAnsi="Times New Roman" w:cs="Times New Roman"/>
          <w:sz w:val="24"/>
          <w:szCs w:val="24"/>
        </w:rPr>
        <w:t>v súčasnosti, teda tak, aby dieťaťu nebola zamedzovaná možnosť navštevovať centrum poradenstva a prevencie (CPP) na základe jeho zdravotného znevýhodnenia. Zmena systému si vyžaduje aj ďalšie podporné opatrenia:</w:t>
      </w:r>
    </w:p>
    <w:p w14:paraId="6ECB68CB" w14:textId="77777777" w:rsidR="007717D0" w:rsidRPr="00EF0105" w:rsidRDefault="007717D0" w:rsidP="007717D0">
      <w:pPr>
        <w:pStyle w:val="Odsekzoznamu"/>
        <w:numPr>
          <w:ilvl w:val="0"/>
          <w:numId w:val="32"/>
        </w:numPr>
        <w:jc w:val="both"/>
        <w:rPr>
          <w:rFonts w:ascii="Times New Roman" w:hAnsi="Times New Roman" w:cs="Times New Roman"/>
          <w:sz w:val="24"/>
          <w:szCs w:val="24"/>
        </w:rPr>
      </w:pPr>
      <w:r w:rsidRPr="00EF0105">
        <w:rPr>
          <w:rFonts w:ascii="Times New Roman" w:hAnsi="Times New Roman" w:cs="Times New Roman"/>
          <w:b/>
          <w:color w:val="000000"/>
          <w:sz w:val="24"/>
          <w:szCs w:val="24"/>
        </w:rPr>
        <w:t>Posilnenie podporných tímov</w:t>
      </w:r>
      <w:r w:rsidRPr="00EF0105">
        <w:rPr>
          <w:rFonts w:ascii="Times New Roman" w:hAnsi="Times New Roman" w:cs="Times New Roman"/>
          <w:sz w:val="24"/>
          <w:szCs w:val="24"/>
        </w:rPr>
        <w:t xml:space="preserve"> - personálne obsadenie poradenských zariadení je aktuálne nedostatočné. Z dôvodu nedefinovania pracovného úväzku na ustanovený týždenný pracovný čas prispieva k obmedzenému poskytovaniu komplexnej odbornej starostlivosti. Určením požiadavky na počet odborných zamestnancov a zavedením ustanoveného týždenného pracovného času sa zvýši dostupnosť komplexnej odbornej starostlivosti poskytovanej poradenskými zariadeniami.</w:t>
      </w:r>
    </w:p>
    <w:p w14:paraId="59F9C168" w14:textId="545AAA90" w:rsidR="006E786B" w:rsidRPr="00EF0105" w:rsidRDefault="006E786B" w:rsidP="00580D6D">
      <w:pPr>
        <w:pStyle w:val="Odsekzoznamu"/>
        <w:numPr>
          <w:ilvl w:val="0"/>
          <w:numId w:val="32"/>
        </w:numPr>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Zmena financovania. </w:t>
      </w:r>
      <w:r w:rsidRPr="00EF0105">
        <w:rPr>
          <w:rFonts w:ascii="Times New Roman" w:hAnsi="Times New Roman" w:cs="Times New Roman"/>
          <w:sz w:val="24"/>
          <w:szCs w:val="24"/>
        </w:rPr>
        <w:t xml:space="preserve">Aktuálne financujeme poradenské centrá na základe počtu klientov a podľa normatívu na odborné činnosti, čo vytvára tlak na kvantitatívne ukazovatele, bez </w:t>
      </w:r>
      <w:r w:rsidRPr="00EF0105">
        <w:rPr>
          <w:rFonts w:ascii="Times New Roman" w:hAnsi="Times New Roman" w:cs="Times New Roman"/>
          <w:sz w:val="24"/>
          <w:szCs w:val="24"/>
        </w:rPr>
        <w:lastRenderedPageBreak/>
        <w:t xml:space="preserve">ohľadu na kvalitu starostlivosti. Zmena financovania bude spočívať v nastavení paušálneho príspevku </w:t>
      </w:r>
      <w:r w:rsidR="00A21AC4" w:rsidRPr="00EF0105">
        <w:rPr>
          <w:rFonts w:ascii="Times New Roman" w:hAnsi="Times New Roman" w:cs="Times New Roman"/>
          <w:sz w:val="24"/>
          <w:szCs w:val="24"/>
        </w:rPr>
        <w:t xml:space="preserve">a </w:t>
      </w:r>
      <w:r w:rsidRPr="00EF0105">
        <w:rPr>
          <w:rFonts w:ascii="Times New Roman" w:hAnsi="Times New Roman" w:cs="Times New Roman"/>
          <w:sz w:val="24"/>
          <w:szCs w:val="24"/>
        </w:rPr>
        <w:t xml:space="preserve">na základe vykonaných odborných činností. </w:t>
      </w:r>
    </w:p>
    <w:p w14:paraId="24D7F23A" w14:textId="37053FD7" w:rsidR="007B0C64" w:rsidRPr="00EF0105" w:rsidRDefault="00ED6E2F" w:rsidP="00580D6D">
      <w:pPr>
        <w:pStyle w:val="Odsekzoznamu"/>
        <w:numPr>
          <w:ilvl w:val="0"/>
          <w:numId w:val="32"/>
        </w:numPr>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 xml:space="preserve">Zavedenie jednotného elektronického systému evidencie odborných činností, </w:t>
      </w:r>
      <w:r w:rsidRPr="00EF0105">
        <w:rPr>
          <w:rFonts w:ascii="Times New Roman" w:hAnsi="Times New Roman" w:cs="Times New Roman"/>
          <w:color w:val="000000"/>
          <w:sz w:val="24"/>
          <w:szCs w:val="24"/>
        </w:rPr>
        <w:t>ktorý bude slúžiť</w:t>
      </w:r>
      <w:r w:rsidRPr="00EF0105">
        <w:rPr>
          <w:rFonts w:ascii="Times New Roman" w:hAnsi="Times New Roman" w:cs="Times New Roman"/>
          <w:b/>
          <w:color w:val="000000"/>
          <w:sz w:val="24"/>
          <w:szCs w:val="24"/>
        </w:rPr>
        <w:t xml:space="preserve"> </w:t>
      </w:r>
      <w:r w:rsidRPr="00EF0105">
        <w:rPr>
          <w:rFonts w:ascii="Times New Roman" w:hAnsi="Times New Roman" w:cs="Times New Roman"/>
          <w:color w:val="000000"/>
          <w:sz w:val="24"/>
          <w:szCs w:val="24"/>
        </w:rPr>
        <w:t xml:space="preserve">na evidenciu žiakov, výkonov, dokumentácie naprieč všetkými stupňami poradenských úrovní a bude podkladom na nastavenie </w:t>
      </w:r>
      <w:r w:rsidR="00A21AC4" w:rsidRPr="00EF0105">
        <w:rPr>
          <w:rFonts w:ascii="Times New Roman" w:hAnsi="Times New Roman" w:cs="Times New Roman"/>
          <w:color w:val="000000"/>
          <w:sz w:val="24"/>
          <w:szCs w:val="24"/>
        </w:rPr>
        <w:t xml:space="preserve">nového systému </w:t>
      </w:r>
      <w:r w:rsidRPr="00EF0105">
        <w:rPr>
          <w:rFonts w:ascii="Times New Roman" w:hAnsi="Times New Roman" w:cs="Times New Roman"/>
          <w:color w:val="000000"/>
          <w:sz w:val="24"/>
          <w:szCs w:val="24"/>
        </w:rPr>
        <w:t xml:space="preserve">financovania. Evidencia výkonov na jednotlivých stupňoch sprehľadní poskytovanú odbornosť, umožní prepojenie medzi jednotlivými stupňami podpory a tým urýchli poskytovanie adekvátnej odbornej starostlivosti. </w:t>
      </w:r>
      <w:r w:rsidR="00E45535" w:rsidRPr="00EF0105">
        <w:rPr>
          <w:rFonts w:ascii="Times New Roman" w:hAnsi="Times New Roman" w:cs="Times New Roman"/>
          <w:color w:val="000000"/>
          <w:sz w:val="24"/>
          <w:szCs w:val="24"/>
        </w:rPr>
        <w:t xml:space="preserve">Zároveň sa zabezpečí systematický zber dát o duševnom zdraví detí/žiakov, ktorý bude pravidelne publikovaný v Správe o duševnom obraze detí a mládeže. </w:t>
      </w:r>
    </w:p>
    <w:p w14:paraId="16AF7B18" w14:textId="3DDA638B" w:rsidR="00ED6E2F" w:rsidRPr="00EF0105" w:rsidRDefault="007B0C64" w:rsidP="00E04A5E">
      <w:pPr>
        <w:pStyle w:val="Odsekzoznamu"/>
        <w:numPr>
          <w:ilvl w:val="0"/>
          <w:numId w:val="32"/>
        </w:numPr>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Digitalizácia</w:t>
      </w:r>
      <w:r w:rsidR="000F52BD" w:rsidRPr="00EF0105">
        <w:rPr>
          <w:rFonts w:ascii="Times New Roman" w:hAnsi="Times New Roman" w:cs="Times New Roman"/>
          <w:b/>
          <w:color w:val="000000"/>
          <w:sz w:val="24"/>
          <w:szCs w:val="24"/>
        </w:rPr>
        <w:t xml:space="preserve"> </w:t>
      </w:r>
      <w:r w:rsidRPr="00EF0105">
        <w:rPr>
          <w:rFonts w:ascii="Times New Roman" w:hAnsi="Times New Roman" w:cs="Times New Roman"/>
          <w:b/>
          <w:color w:val="000000"/>
          <w:sz w:val="24"/>
          <w:szCs w:val="24"/>
        </w:rPr>
        <w:t xml:space="preserve">diagnostických nástrojov v systéme poradenstva a prevencie </w:t>
      </w:r>
      <w:r w:rsidR="009F17F2" w:rsidRPr="00EF0105">
        <w:rPr>
          <w:rFonts w:ascii="Times New Roman" w:hAnsi="Times New Roman" w:cs="Times New Roman"/>
          <w:b/>
          <w:color w:val="000000"/>
          <w:sz w:val="24"/>
          <w:szCs w:val="24"/>
        </w:rPr>
        <w:t xml:space="preserve">- </w:t>
      </w:r>
      <w:r w:rsidR="009F17F2" w:rsidRPr="00EF0105">
        <w:rPr>
          <w:rFonts w:ascii="Times New Roman" w:hAnsi="Times New Roman" w:cs="Times New Roman"/>
          <w:color w:val="000000"/>
          <w:sz w:val="24"/>
          <w:szCs w:val="24"/>
        </w:rPr>
        <w:t>na základe prijatých výkonových a obsahových štandardov výchovného poradenstva nakúpi VÚDPaP licencie na odporúčané diagnostické nástroje a zabezpečí ich preklad, štandardizáciu na slovenskú populáciu a digitalizáciu.</w:t>
      </w:r>
    </w:p>
    <w:p w14:paraId="59902BED"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Implementácia:</w:t>
      </w:r>
    </w:p>
    <w:p w14:paraId="1C91A2D7" w14:textId="704CB0FE" w:rsidR="00DC0C09" w:rsidRPr="00EF0105" w:rsidRDefault="00A74E55">
      <w:pPr>
        <w:jc w:val="both"/>
        <w:rPr>
          <w:rFonts w:ascii="Times New Roman" w:hAnsi="Times New Roman" w:cs="Times New Roman"/>
          <w:sz w:val="24"/>
          <w:szCs w:val="24"/>
        </w:rPr>
      </w:pPr>
      <w:r w:rsidRPr="00EF0105">
        <w:rPr>
          <w:rFonts w:ascii="Times New Roman" w:hAnsi="Times New Roman" w:cs="Times New Roman"/>
          <w:sz w:val="24"/>
          <w:szCs w:val="24"/>
        </w:rPr>
        <w:t>Reforma systému poradenstva a prevencie bude pripravená pracovnou expertnou skupinou Ministerstva školstva zloženou z expertov pokrývajúcich všetky súčasné poradenské zariadenia a odborné tímy na školách. Reforma bude prijatá v roku 2021 s prechodným obdobím 12 mesiacov, účinná od roku 2022. Zmena financovania bude zadefinovaná po prvom zbere dát v Q1 2023.</w:t>
      </w:r>
      <w:r w:rsidR="000F52BD" w:rsidRPr="00EF0105">
        <w:rPr>
          <w:rFonts w:ascii="Times New Roman" w:hAnsi="Times New Roman" w:cs="Times New Roman"/>
          <w:sz w:val="24"/>
          <w:szCs w:val="24"/>
        </w:rPr>
        <w:t xml:space="preserve"> </w:t>
      </w:r>
      <w:r w:rsidR="002F6946" w:rsidRPr="00EF0105">
        <w:rPr>
          <w:rFonts w:ascii="Times New Roman" w:hAnsi="Times New Roman" w:cs="Times New Roman"/>
          <w:sz w:val="24"/>
          <w:szCs w:val="24"/>
        </w:rPr>
        <w:t>Tvorbu obsahových a výkonových štandardov bude zastrešovať Výskumný ústav detskej psychológie a patopsychológie, pod ktorým sa vytvorí pracovná skupina pozostávajúca zo 60 odborníkov</w:t>
      </w:r>
      <w:r w:rsidR="003613FF" w:rsidRPr="00EF0105">
        <w:rPr>
          <w:rFonts w:ascii="Times New Roman" w:hAnsi="Times New Roman" w:cs="Times New Roman"/>
          <w:sz w:val="24"/>
          <w:szCs w:val="24"/>
        </w:rPr>
        <w:t xml:space="preserve">. </w:t>
      </w:r>
    </w:p>
    <w:p w14:paraId="0AF2107F" w14:textId="47AE6861" w:rsidR="008716A5" w:rsidRPr="00EF0105" w:rsidRDefault="007717D0">
      <w:pPr>
        <w:jc w:val="both"/>
        <w:rPr>
          <w:rFonts w:ascii="Times New Roman" w:hAnsi="Times New Roman" w:cs="Times New Roman"/>
          <w:sz w:val="24"/>
          <w:szCs w:val="24"/>
        </w:rPr>
      </w:pPr>
      <w:r w:rsidRPr="00EF0105">
        <w:rPr>
          <w:rFonts w:ascii="Times New Roman" w:hAnsi="Times New Roman" w:cs="Times New Roman"/>
          <w:sz w:val="24"/>
          <w:szCs w:val="24"/>
        </w:rPr>
        <w:t xml:space="preserve">Na základe prijatých štandardov Výskumný ústav detskej psychológie a patopsychológie (VÚDPaP) nakúpi </w:t>
      </w:r>
      <w:r w:rsidR="002F6946" w:rsidRPr="00EF0105">
        <w:rPr>
          <w:rFonts w:ascii="Times New Roman" w:hAnsi="Times New Roman" w:cs="Times New Roman"/>
          <w:sz w:val="24"/>
          <w:szCs w:val="24"/>
        </w:rPr>
        <w:t>licencie na odporúčané diagnostické nástroje a zabezpečí ich preklad, štandardizáciu na slovenskú populáciu a</w:t>
      </w:r>
      <w:r w:rsidR="003C3550" w:rsidRPr="00EF0105">
        <w:rPr>
          <w:rFonts w:ascii="Times New Roman" w:hAnsi="Times New Roman" w:cs="Times New Roman"/>
          <w:sz w:val="24"/>
          <w:szCs w:val="24"/>
        </w:rPr>
        <w:t xml:space="preserve"> ich </w:t>
      </w:r>
      <w:r w:rsidR="002F6946" w:rsidRPr="00EF0105">
        <w:rPr>
          <w:rFonts w:ascii="Times New Roman" w:hAnsi="Times New Roman" w:cs="Times New Roman"/>
          <w:sz w:val="24"/>
          <w:szCs w:val="24"/>
        </w:rPr>
        <w:t>digitalizáciu.</w:t>
      </w:r>
      <w:r w:rsidR="00E677D8" w:rsidRPr="00EF0105">
        <w:rPr>
          <w:rFonts w:ascii="Times New Roman" w:hAnsi="Times New Roman" w:cs="Times New Roman"/>
          <w:sz w:val="24"/>
          <w:szCs w:val="24"/>
        </w:rPr>
        <w:t xml:space="preserve"> </w:t>
      </w:r>
      <w:r w:rsidR="003B18DD" w:rsidRPr="00EF0105">
        <w:rPr>
          <w:rFonts w:ascii="Times New Roman" w:hAnsi="Times New Roman" w:cs="Times New Roman"/>
          <w:sz w:val="24"/>
          <w:szCs w:val="24"/>
        </w:rPr>
        <w:t>Implementácia jednotného elektronického</w:t>
      </w:r>
      <w:r w:rsidR="00E677D8" w:rsidRPr="00EF0105">
        <w:rPr>
          <w:rFonts w:ascii="Times New Roman" w:hAnsi="Times New Roman" w:cs="Times New Roman"/>
          <w:sz w:val="24"/>
          <w:szCs w:val="24"/>
        </w:rPr>
        <w:t xml:space="preserve"> systém</w:t>
      </w:r>
      <w:r w:rsidR="003B18DD" w:rsidRPr="00EF0105">
        <w:rPr>
          <w:rFonts w:ascii="Times New Roman" w:hAnsi="Times New Roman" w:cs="Times New Roman"/>
          <w:sz w:val="24"/>
          <w:szCs w:val="24"/>
        </w:rPr>
        <w:t>u</w:t>
      </w:r>
      <w:r w:rsidR="00E677D8" w:rsidRPr="00EF0105">
        <w:rPr>
          <w:rFonts w:ascii="Times New Roman" w:hAnsi="Times New Roman" w:cs="Times New Roman"/>
          <w:sz w:val="24"/>
          <w:szCs w:val="24"/>
        </w:rPr>
        <w:t xml:space="preserve"> evidencie odborných činností </w:t>
      </w:r>
      <w:r w:rsidR="00A74E55" w:rsidRPr="00EF0105">
        <w:rPr>
          <w:rFonts w:ascii="Times New Roman" w:hAnsi="Times New Roman" w:cs="Times New Roman"/>
          <w:sz w:val="24"/>
          <w:szCs w:val="24"/>
        </w:rPr>
        <w:t>zabezpečí prehľad výkonov v systéme poradenských zariadení</w:t>
      </w:r>
      <w:r w:rsidR="003B18DD" w:rsidRPr="00EF0105">
        <w:rPr>
          <w:rFonts w:ascii="Times New Roman" w:hAnsi="Times New Roman" w:cs="Times New Roman"/>
          <w:sz w:val="24"/>
          <w:szCs w:val="24"/>
        </w:rPr>
        <w:t xml:space="preserve"> ako aj ich financovanie a </w:t>
      </w:r>
      <w:r w:rsidR="002F6946" w:rsidRPr="00EF0105">
        <w:rPr>
          <w:rFonts w:ascii="Times New Roman" w:hAnsi="Times New Roman" w:cs="Times New Roman"/>
          <w:sz w:val="24"/>
          <w:szCs w:val="24"/>
        </w:rPr>
        <w:t xml:space="preserve">zabezpečí zber reprezentatívnych dát, na základe ktorých pripraví a aktualizuje Správu o duševnom obraze detí a mládeže. </w:t>
      </w:r>
    </w:p>
    <w:p w14:paraId="036F931C" w14:textId="26D38B3E"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Súčasťou reformy bude nadrezortný prístup k zabezpečeniu dostupnosti starostlivosti o duševné zdravie naprieč rezortmi (MZ</w:t>
      </w:r>
      <w:r w:rsidR="005E26DC"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SR a MPSVaR SR). </w:t>
      </w:r>
    </w:p>
    <w:p w14:paraId="73C1D44A" w14:textId="77777777" w:rsidR="00E04A5E" w:rsidRPr="00EF0105" w:rsidRDefault="00E04A5E" w:rsidP="00E04A5E">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3450C717" w14:textId="5E14E99C" w:rsidR="00E04A5E" w:rsidRPr="00EF0105" w:rsidRDefault="00E04A5E" w:rsidP="00E04A5E">
      <w:pPr>
        <w:jc w:val="both"/>
        <w:rPr>
          <w:rFonts w:ascii="Times New Roman" w:hAnsi="Times New Roman" w:cs="Times New Roman"/>
          <w:i/>
          <w:sz w:val="24"/>
          <w:szCs w:val="24"/>
          <w:u w:val="single"/>
        </w:rPr>
      </w:pPr>
      <w:r w:rsidRPr="00EF0105">
        <w:rPr>
          <w:rFonts w:ascii="Times New Roman" w:hAnsi="Times New Roman" w:cs="Times New Roman"/>
          <w:sz w:val="24"/>
          <w:szCs w:val="24"/>
        </w:rPr>
        <w:t>Pri reforme systému poradenstva a prevencie navrhované opatrenie zapojí do procesu verejný, súkromný aj mimovládny sektor. Poskytnuté materiálno-technické vybavenie a prístup k novovytvorenej digitálnej platforme budú sprístupnené aktérom podľa pravidiel verejného obstarávania a riadneho finančného hospodárenia. To zabezpečí, že štát bude platiť trhové ceny za obstarané tovary a služby, a teda nebude poskytnutá žiadna štátna pomoc. Navrhovaná zmena modelu financovania poradenských služieb bude nediskriminačná pre všetkých zapojených poskytovateľov v súlade s princípmi štátnej pomoci.</w:t>
      </w:r>
    </w:p>
    <w:p w14:paraId="6A6B4AC6" w14:textId="6AF1763A" w:rsidR="008716A5" w:rsidRPr="00EF0105" w:rsidRDefault="00E04A5E">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Cieľo</w:t>
      </w:r>
      <w:r w:rsidR="002F6946" w:rsidRPr="00EF0105">
        <w:rPr>
          <w:rFonts w:ascii="Times New Roman" w:hAnsi="Times New Roman" w:cs="Times New Roman"/>
          <w:i/>
          <w:sz w:val="24"/>
          <w:szCs w:val="24"/>
          <w:u w:val="single"/>
        </w:rPr>
        <w:t xml:space="preserve">vá skupina: </w:t>
      </w:r>
    </w:p>
    <w:p w14:paraId="31207136" w14:textId="338288BD"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Deti, žiaci, študenti (0-30 rokov) a ich rodičia/zákonní zástupcovia; pedagogickí a odborní zamestnanci v systéme pora</w:t>
      </w:r>
      <w:r w:rsidR="008D7116" w:rsidRPr="00EF0105">
        <w:rPr>
          <w:rFonts w:ascii="Times New Roman" w:hAnsi="Times New Roman" w:cs="Times New Roman"/>
          <w:sz w:val="24"/>
          <w:szCs w:val="24"/>
        </w:rPr>
        <w:t>denstva a prevencie; školy a</w:t>
      </w:r>
      <w:r w:rsidRPr="00EF0105">
        <w:rPr>
          <w:rFonts w:ascii="Times New Roman" w:hAnsi="Times New Roman" w:cs="Times New Roman"/>
          <w:sz w:val="24"/>
          <w:szCs w:val="24"/>
        </w:rPr>
        <w:t xml:space="preserve"> učitelia; školské poradenské zariadenia zaradené v systéme poradenstva a prevencie.</w:t>
      </w:r>
    </w:p>
    <w:p w14:paraId="44A3F1F1"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Časový plán:</w:t>
      </w:r>
    </w:p>
    <w:p w14:paraId="608595C6" w14:textId="77777777" w:rsidR="008716A5" w:rsidRPr="00EF0105" w:rsidRDefault="002F6946">
      <w:pPr>
        <w:numPr>
          <w:ilvl w:val="0"/>
          <w:numId w:val="1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lastRenderedPageBreak/>
        <w:t>Prijatie návrhu reformy a spustenie procesov pre jej implementáciu: Q3 2021</w:t>
      </w:r>
    </w:p>
    <w:p w14:paraId="7FCFA3FE" w14:textId="77777777" w:rsidR="008716A5" w:rsidRPr="00EF0105" w:rsidRDefault="002F6946">
      <w:pPr>
        <w:numPr>
          <w:ilvl w:val="0"/>
          <w:numId w:val="1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Zmena financovania v systéme prevencie a poradenstva: </w:t>
      </w:r>
      <w:r w:rsidRPr="00EF0105">
        <w:rPr>
          <w:rFonts w:ascii="Times New Roman" w:hAnsi="Times New Roman" w:cs="Times New Roman"/>
          <w:sz w:val="24"/>
          <w:szCs w:val="24"/>
        </w:rPr>
        <w:t>od</w:t>
      </w:r>
      <w:r w:rsidRPr="00EF0105">
        <w:rPr>
          <w:rFonts w:ascii="Times New Roman" w:hAnsi="Times New Roman" w:cs="Times New Roman"/>
          <w:color w:val="000000"/>
          <w:sz w:val="24"/>
          <w:szCs w:val="24"/>
        </w:rPr>
        <w:t xml:space="preserve"> Q</w:t>
      </w:r>
      <w:r w:rsidRPr="00EF0105">
        <w:rPr>
          <w:rFonts w:ascii="Times New Roman" w:hAnsi="Times New Roman" w:cs="Times New Roman"/>
          <w:sz w:val="24"/>
          <w:szCs w:val="24"/>
        </w:rPr>
        <w:t>1</w:t>
      </w:r>
      <w:r w:rsidRPr="00EF0105">
        <w:rPr>
          <w:rFonts w:ascii="Times New Roman" w:hAnsi="Times New Roman" w:cs="Times New Roman"/>
          <w:color w:val="000000"/>
          <w:sz w:val="24"/>
          <w:szCs w:val="24"/>
        </w:rPr>
        <w:t xml:space="preserve"> 202</w:t>
      </w:r>
      <w:r w:rsidRPr="00EF0105">
        <w:rPr>
          <w:rFonts w:ascii="Times New Roman" w:hAnsi="Times New Roman" w:cs="Times New Roman"/>
          <w:sz w:val="24"/>
          <w:szCs w:val="24"/>
        </w:rPr>
        <w:t>3</w:t>
      </w:r>
    </w:p>
    <w:p w14:paraId="5BD34A06" w14:textId="5C164423" w:rsidR="008716A5" w:rsidRPr="00EF0105" w:rsidRDefault="002F6946">
      <w:pPr>
        <w:numPr>
          <w:ilvl w:val="0"/>
          <w:numId w:val="1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sz w:val="24"/>
          <w:szCs w:val="24"/>
        </w:rPr>
        <w:t>V rámci novej koncepcie poradenstva a prevencie n</w:t>
      </w:r>
      <w:r w:rsidRPr="00EF0105">
        <w:rPr>
          <w:rFonts w:ascii="Times New Roman" w:hAnsi="Times New Roman" w:cs="Times New Roman"/>
          <w:color w:val="000000"/>
          <w:sz w:val="24"/>
          <w:szCs w:val="24"/>
        </w:rPr>
        <w:t xml:space="preserve">avýšenie a posilnenie podporných tímov v </w:t>
      </w:r>
      <w:r w:rsidRPr="00EF0105">
        <w:rPr>
          <w:rFonts w:ascii="Times New Roman" w:hAnsi="Times New Roman" w:cs="Times New Roman"/>
          <w:sz w:val="24"/>
          <w:szCs w:val="24"/>
        </w:rPr>
        <w:t>poradenskom systéme</w:t>
      </w:r>
      <w:r w:rsidRPr="00EF0105">
        <w:rPr>
          <w:rFonts w:ascii="Times New Roman" w:hAnsi="Times New Roman" w:cs="Times New Roman"/>
          <w:color w:val="000000"/>
          <w:sz w:val="24"/>
          <w:szCs w:val="24"/>
        </w:rPr>
        <w:t>: 2022</w:t>
      </w:r>
    </w:p>
    <w:p w14:paraId="53CBA0AB" w14:textId="26A02EA1" w:rsidR="008716A5" w:rsidRPr="00EF0105" w:rsidRDefault="002F6946">
      <w:pPr>
        <w:numPr>
          <w:ilvl w:val="0"/>
          <w:numId w:val="13"/>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sz w:val="24"/>
          <w:szCs w:val="24"/>
        </w:rPr>
        <w:t>Elektronický informačný systém</w:t>
      </w:r>
      <w:r w:rsidR="00377B4E" w:rsidRPr="00EF0105">
        <w:rPr>
          <w:rFonts w:ascii="Times New Roman" w:hAnsi="Times New Roman" w:cs="Times New Roman"/>
          <w:sz w:val="24"/>
          <w:szCs w:val="24"/>
        </w:rPr>
        <w:t>:</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od Q1 2022</w:t>
      </w:r>
    </w:p>
    <w:p w14:paraId="45DFADD1" w14:textId="7E29AF4C" w:rsidR="008716A5" w:rsidRPr="00EF0105" w:rsidRDefault="00377B4E">
      <w:pPr>
        <w:numPr>
          <w:ilvl w:val="0"/>
          <w:numId w:val="13"/>
        </w:numP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Digitalizácia</w:t>
      </w:r>
      <w:r w:rsidR="002F6946" w:rsidRPr="00EF0105">
        <w:rPr>
          <w:rFonts w:ascii="Times New Roman" w:hAnsi="Times New Roman" w:cs="Times New Roman"/>
          <w:color w:val="000000"/>
          <w:sz w:val="24"/>
          <w:szCs w:val="24"/>
        </w:rPr>
        <w:t xml:space="preserve"> diagnostických nástrojov v súlade so zavedenými štandardmi: do Q4 2023</w:t>
      </w:r>
    </w:p>
    <w:p w14:paraId="311C01C5" w14:textId="77777777" w:rsidR="008716A5" w:rsidRPr="00EF0105" w:rsidRDefault="002F6946">
      <w:pPr>
        <w:numPr>
          <w:ilvl w:val="0"/>
          <w:numId w:val="13"/>
        </w:numP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 xml:space="preserve">Prvé pilotné fakultné poradenské zariadenie: </w:t>
      </w:r>
      <w:r w:rsidRPr="00EF0105">
        <w:rPr>
          <w:rFonts w:ascii="Times New Roman" w:hAnsi="Times New Roman" w:cs="Times New Roman"/>
          <w:sz w:val="24"/>
          <w:szCs w:val="24"/>
        </w:rPr>
        <w:t>od Q1 2022</w:t>
      </w:r>
    </w:p>
    <w:p w14:paraId="1A7CAA0D" w14:textId="5AB20B75" w:rsidR="008716A5" w:rsidRPr="00EF0105" w:rsidRDefault="002F6946" w:rsidP="00891CB5">
      <w:pPr>
        <w:numPr>
          <w:ilvl w:val="0"/>
          <w:numId w:val="13"/>
        </w:numPr>
        <w:jc w:val="both"/>
        <w:rPr>
          <w:rFonts w:ascii="Times New Roman" w:hAnsi="Times New Roman" w:cs="Times New Roman"/>
          <w:sz w:val="24"/>
          <w:szCs w:val="24"/>
        </w:rPr>
      </w:pPr>
      <w:r w:rsidRPr="00EF0105">
        <w:rPr>
          <w:rFonts w:ascii="Times New Roman" w:hAnsi="Times New Roman" w:cs="Times New Roman"/>
          <w:color w:val="000000"/>
          <w:sz w:val="24"/>
          <w:szCs w:val="24"/>
        </w:rPr>
        <w:t>Prvé vyhodnotenie dát o stave duševného zdravia detí/žiakov/študentov</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na Slovensku a odporúčan</w:t>
      </w:r>
      <w:r w:rsidR="007717D0" w:rsidRPr="00EF0105">
        <w:rPr>
          <w:rFonts w:ascii="Times New Roman" w:hAnsi="Times New Roman" w:cs="Times New Roman"/>
          <w:color w:val="000000"/>
          <w:sz w:val="24"/>
          <w:szCs w:val="24"/>
        </w:rPr>
        <w:t>ia pre jednotlivé rezorty: do Q2</w:t>
      </w:r>
      <w:r w:rsidRPr="00EF0105">
        <w:rPr>
          <w:rFonts w:ascii="Times New Roman" w:hAnsi="Times New Roman" w:cs="Times New Roman"/>
          <w:color w:val="000000"/>
          <w:sz w:val="24"/>
          <w:szCs w:val="24"/>
        </w:rPr>
        <w:t xml:space="preserve"> 2026</w:t>
      </w:r>
    </w:p>
    <w:p w14:paraId="4911EB51" w14:textId="77777777" w:rsidR="008716A5" w:rsidRPr="00EF0105" w:rsidRDefault="008716A5" w:rsidP="00891CB5">
      <w:pPr>
        <w:jc w:val="both"/>
        <w:rPr>
          <w:rFonts w:ascii="Times New Roman" w:hAnsi="Times New Roman" w:cs="Times New Roman"/>
          <w:sz w:val="24"/>
          <w:szCs w:val="24"/>
        </w:rPr>
      </w:pPr>
    </w:p>
    <w:p w14:paraId="4F7D67F4" w14:textId="49A90212" w:rsidR="008716A5" w:rsidRPr="00EF0105" w:rsidRDefault="002F6946">
      <w:pPr>
        <w:numPr>
          <w:ilvl w:val="0"/>
          <w:numId w:val="14"/>
        </w:numPr>
        <w:pBdr>
          <w:top w:val="nil"/>
          <w:left w:val="nil"/>
          <w:bottom w:val="nil"/>
          <w:right w:val="nil"/>
          <w:between w:val="nil"/>
        </w:pBdr>
        <w:ind w:left="426" w:hanging="426"/>
        <w:jc w:val="both"/>
        <w:rPr>
          <w:rFonts w:ascii="Times New Roman" w:hAnsi="Times New Roman" w:cs="Times New Roman"/>
          <w:b/>
          <w:color w:val="000000"/>
          <w:sz w:val="24"/>
          <w:szCs w:val="24"/>
        </w:rPr>
      </w:pPr>
      <w:r w:rsidRPr="00EF0105">
        <w:rPr>
          <w:rFonts w:ascii="Times New Roman" w:hAnsi="Times New Roman" w:cs="Times New Roman"/>
          <w:b/>
          <w:sz w:val="24"/>
          <w:szCs w:val="24"/>
        </w:rPr>
        <w:t>Implementácia nástrojov na prevenciu predčasného ukončovania školskej dochádzky a</w:t>
      </w:r>
      <w:r w:rsidR="004101D0" w:rsidRPr="00EF0105">
        <w:rPr>
          <w:rFonts w:ascii="Times New Roman" w:hAnsi="Times New Roman" w:cs="Times New Roman"/>
          <w:b/>
          <w:sz w:val="24"/>
          <w:szCs w:val="24"/>
        </w:rPr>
        <w:t> úprava F-odborov</w:t>
      </w:r>
    </w:p>
    <w:p w14:paraId="1909DA34"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Výzvy:</w:t>
      </w:r>
    </w:p>
    <w:p w14:paraId="698F553D" w14:textId="77777777" w:rsidR="002E485D" w:rsidRPr="00EF0105" w:rsidRDefault="002E485D" w:rsidP="002E485D">
      <w:pPr>
        <w:jc w:val="both"/>
        <w:rPr>
          <w:rFonts w:ascii="Times New Roman" w:hAnsi="Times New Roman" w:cs="Times New Roman"/>
          <w:sz w:val="24"/>
          <w:szCs w:val="24"/>
        </w:rPr>
      </w:pPr>
      <w:r w:rsidRPr="00EF0105">
        <w:rPr>
          <w:rFonts w:ascii="Times New Roman" w:hAnsi="Times New Roman" w:cs="Times New Roman"/>
          <w:sz w:val="24"/>
          <w:szCs w:val="24"/>
        </w:rPr>
        <w:t>Hoci miera predčasného ukončovania školskej dochádzky na Slovensku (8,3 % v roku 2019) je pod priemerom EÚ (10,2 % v roku 2019), za ostatné roky možno pozorovať jej stúpajúci trend (v roku 2009 len 4,9 %).</w:t>
      </w:r>
      <w:r w:rsidRPr="00EF0105">
        <w:rPr>
          <w:rFonts w:ascii="Times New Roman" w:hAnsi="Times New Roman" w:cs="Times New Roman"/>
          <w:sz w:val="24"/>
          <w:szCs w:val="24"/>
          <w:vertAlign w:val="superscript"/>
        </w:rPr>
        <w:footnoteReference w:id="14"/>
      </w:r>
      <w:r w:rsidRPr="00EF0105">
        <w:rPr>
          <w:rFonts w:ascii="Times New Roman" w:hAnsi="Times New Roman" w:cs="Times New Roman"/>
          <w:sz w:val="24"/>
          <w:szCs w:val="24"/>
        </w:rPr>
        <w:t xml:space="preserve"> Súčasne sa predčasné ukončovanie školskej dochádzky nerovnomerne dotýka žiakov a žiačok so znevýhodnením. V školskom roku 2017/18 bol podiel žiakov s ukončenou povinnou školskou dochádzkou, ktorí nepokračovali vo vzdelávaní v skupine žiakov a žiačok z marginalizovaných rómskych komunít na úrovni 13,4 %, zatiaľ čo v prípade žiakov a žiačok mimo MRK to bolo len 5,5 %. V školskom roku 2018/2019 ukončilo predčasne školskú dochádzku 3,4 % žiakov a žiačok bez zdravotného znevýhodnenia a až 18,4 % žiakov a žiačok so zdravotným znevýhodnením; v prípade žiakov a žiačok vzdelávaných v špeciálnych základných školách to bolo až 28,1 %</w:t>
      </w:r>
      <w:r w:rsidRPr="00EF0105">
        <w:rPr>
          <w:rFonts w:ascii="Times New Roman" w:hAnsi="Times New Roman" w:cs="Times New Roman"/>
          <w:sz w:val="24"/>
          <w:szCs w:val="24"/>
          <w:vertAlign w:val="superscript"/>
        </w:rPr>
        <w:footnoteReference w:id="15"/>
      </w:r>
      <w:r w:rsidRPr="00EF0105">
        <w:rPr>
          <w:rFonts w:ascii="Times New Roman" w:hAnsi="Times New Roman" w:cs="Times New Roman"/>
          <w:sz w:val="24"/>
          <w:szCs w:val="24"/>
        </w:rPr>
        <w:t>. Žiaci s predčasne ukončenou školskou dochádzkou (PUŠD) majú pritom až 12 krát vyššiu pravdepodobnosť, že budú nezamestnaní oproti 15-24-ročným, ktorí neukončili školskú dochádzku predčasne. Medzi najväčšie problémy v tejto oblasti patria:</w:t>
      </w:r>
    </w:p>
    <w:p w14:paraId="12420890" w14:textId="77777777"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EF0105">
        <w:rPr>
          <w:rFonts w:ascii="Times New Roman" w:hAnsi="Times New Roman" w:cs="Times New Roman"/>
          <w:b/>
          <w:color w:val="000000"/>
          <w:sz w:val="24"/>
          <w:szCs w:val="24"/>
        </w:rPr>
        <w:t>Absencia systému identifikácie a podpory žiakov ohrozených predčasným ukončením školskej dochádzky</w:t>
      </w:r>
      <w:r w:rsidRPr="00EF0105">
        <w:rPr>
          <w:rFonts w:ascii="Times New Roman" w:hAnsi="Times New Roman" w:cs="Times New Roman"/>
          <w:color w:val="000000"/>
          <w:sz w:val="24"/>
          <w:szCs w:val="24"/>
        </w:rPr>
        <w:t xml:space="preserve">. Na Slovensku neexistuje systém včasného varovania ani systémovej podpory nástrojov na elimináciu a prevenciu predčasného ukončovania školskej dochádzky. </w:t>
      </w:r>
    </w:p>
    <w:p w14:paraId="0A4F3BC8" w14:textId="5E705970" w:rsidR="008716A5" w:rsidRPr="00EF0105" w:rsidRDefault="002F6946" w:rsidP="002A30B1">
      <w:pPr>
        <w:numPr>
          <w:ilvl w:val="0"/>
          <w:numId w:val="21"/>
        </w:numPr>
        <w:ind w:left="714" w:hanging="357"/>
        <w:jc w:val="both"/>
        <w:rPr>
          <w:rFonts w:ascii="Times New Roman" w:hAnsi="Times New Roman" w:cs="Times New Roman"/>
          <w:sz w:val="24"/>
          <w:szCs w:val="24"/>
        </w:rPr>
      </w:pPr>
      <w:r w:rsidRPr="00EF0105">
        <w:rPr>
          <w:rFonts w:ascii="Times New Roman" w:hAnsi="Times New Roman" w:cs="Times New Roman"/>
          <w:b/>
          <w:color w:val="000000"/>
          <w:sz w:val="24"/>
          <w:szCs w:val="24"/>
        </w:rPr>
        <w:t>Chýbajúce možnosti vzdelávania pre mladých ľudí s predčasne ukončenou školskou dochádzkou a bez ukončenej základnej školy</w:t>
      </w:r>
      <w:r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vertAlign w:val="superscript"/>
        </w:rPr>
        <w:footnoteReference w:id="16"/>
      </w:r>
      <w:r w:rsidR="002A30B1"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Špecificky problematické je vzdelávanie v tzv. F-odboroch, ktorých absolvovaním získavajú mladí ľudia len stredné odborné vzdelanie, v dôsledku čoho sa následne nemôžu uchádzať o štúdium na stredných školách. Oproti vzdelávaniu v základných školách je vzdelávanie v F-odboroch drahšie a absolvovanie niektorých odborov nezvyšuje šance na lepšie uplatnenie na pracovnom trhu. F-odbory súčasne podporujú segregáciu žiakov a žiačok z marginalizovaných rómskych komunít (40 % stredných odborných škôl poskytujúcich vzdelávanie v F-odboroch sú elokované pracoviská (55 zo 138) fyzicky oddelené od kmeňovej školy. 96 % z elokovaných pracovísk (EP) sa nachádza v obciach, v ktorých žije rómska menšina, pričom 15 zo všetkých </w:t>
      </w:r>
      <w:r w:rsidRPr="00EF0105">
        <w:rPr>
          <w:rFonts w:ascii="Times New Roman" w:hAnsi="Times New Roman" w:cs="Times New Roman"/>
          <w:color w:val="000000"/>
          <w:sz w:val="24"/>
          <w:szCs w:val="24"/>
        </w:rPr>
        <w:lastRenderedPageBreak/>
        <w:t>55 EP sa nachádza v obciach, kde Rómovia žijú na okraji obce alebo v segregovaných osídleniach. EP tak nemotivujú žiakov z MRK navštevovať š</w:t>
      </w:r>
      <w:r w:rsidR="008D7116" w:rsidRPr="00EF0105">
        <w:rPr>
          <w:rFonts w:ascii="Times New Roman" w:hAnsi="Times New Roman" w:cs="Times New Roman"/>
          <w:color w:val="000000"/>
          <w:sz w:val="24"/>
          <w:szCs w:val="24"/>
        </w:rPr>
        <w:t>koly spolu so žiakmi z majority</w:t>
      </w:r>
      <w:r w:rsidRPr="00EF0105">
        <w:rPr>
          <w:rFonts w:ascii="Times New Roman" w:hAnsi="Times New Roman" w:cs="Times New Roman"/>
          <w:color w:val="000000"/>
          <w:sz w:val="24"/>
          <w:szCs w:val="24"/>
        </w:rPr>
        <w:t>.</w:t>
      </w:r>
    </w:p>
    <w:p w14:paraId="1CB5155D"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Ciele:</w:t>
      </w:r>
    </w:p>
    <w:p w14:paraId="6A0162FB" w14:textId="23E3AD7C"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Hlavným cieľom je celkové zníženie miery predčasného ukončovania školskej dochádzky a špecificky v populácii žiakov a žiačok so znevýhodnením, ktorí sú predčasným ukončením školskej dochádzky nadmerne ohrození. </w:t>
      </w:r>
      <w:r w:rsidR="009F6670" w:rsidRPr="00EF0105">
        <w:rPr>
          <w:rFonts w:ascii="Times New Roman" w:hAnsi="Times New Roman" w:cs="Times New Roman"/>
          <w:sz w:val="24"/>
          <w:szCs w:val="24"/>
        </w:rPr>
        <w:t xml:space="preserve">V rámci vzdelávacieho systému je potrebné zamerať sa na rozšírenie možnosti dosiahnutia vyššieho stupňa vzdelania pre mladých bez ukončenia základného vzdelania. </w:t>
      </w:r>
      <w:r w:rsidRPr="00EF0105">
        <w:rPr>
          <w:rFonts w:ascii="Times New Roman" w:hAnsi="Times New Roman" w:cs="Times New Roman"/>
          <w:sz w:val="24"/>
          <w:szCs w:val="24"/>
        </w:rPr>
        <w:t>Za týmto účelom je potrebné realizovať nasledovné čiastkové ciele:</w:t>
      </w:r>
    </w:p>
    <w:p w14:paraId="6D07FBE0" w14:textId="16DD8D57" w:rsidR="002E485D" w:rsidRPr="00EF0105" w:rsidRDefault="002E485D" w:rsidP="002E485D">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 xml:space="preserve">Vytvoriť systém včasného varovania predčasného ukončenia školskej dochádzky, </w:t>
      </w:r>
      <w:r w:rsidRPr="00EF0105">
        <w:rPr>
          <w:rFonts w:ascii="Times New Roman" w:hAnsi="Times New Roman" w:cs="Times New Roman"/>
          <w:color w:val="000000"/>
          <w:sz w:val="24"/>
          <w:szCs w:val="24"/>
        </w:rPr>
        <w:t>prostredníctvom ktorého školy dokážu včas zachytiť žiakov, ktor</w:t>
      </w:r>
      <w:r w:rsidR="00D73539" w:rsidRPr="00EF0105">
        <w:rPr>
          <w:rFonts w:ascii="Times New Roman" w:hAnsi="Times New Roman" w:cs="Times New Roman"/>
          <w:color w:val="000000"/>
          <w:sz w:val="24"/>
          <w:szCs w:val="24"/>
        </w:rPr>
        <w:t>í</w:t>
      </w:r>
      <w:r w:rsidRPr="00EF0105">
        <w:rPr>
          <w:rFonts w:ascii="Times New Roman" w:hAnsi="Times New Roman" w:cs="Times New Roman"/>
          <w:color w:val="000000"/>
          <w:sz w:val="24"/>
          <w:szCs w:val="24"/>
        </w:rPr>
        <w:t xml:space="preserve"> sú ohrozen</w:t>
      </w:r>
      <w:r w:rsidR="00D73539" w:rsidRPr="00EF0105">
        <w:rPr>
          <w:rFonts w:ascii="Times New Roman" w:hAnsi="Times New Roman" w:cs="Times New Roman"/>
          <w:color w:val="000000"/>
          <w:sz w:val="24"/>
          <w:szCs w:val="24"/>
        </w:rPr>
        <w:t>í</w:t>
      </w:r>
      <w:r w:rsidRPr="00EF0105">
        <w:rPr>
          <w:rFonts w:ascii="Times New Roman" w:hAnsi="Times New Roman" w:cs="Times New Roman"/>
          <w:color w:val="000000"/>
          <w:sz w:val="24"/>
          <w:szCs w:val="24"/>
        </w:rPr>
        <w:t xml:space="preserve"> predčasným ukončením školskej dochádzky. </w:t>
      </w:r>
      <w:r w:rsidRPr="00EF0105">
        <w:rPr>
          <w:rFonts w:ascii="Times New Roman" w:hAnsi="Times New Roman" w:cs="Times New Roman"/>
          <w:sz w:val="24"/>
          <w:szCs w:val="24"/>
        </w:rPr>
        <w:t>Takéto systémy vyhodnocujú rôzne relevantné faktory týkajúce sa žiaka a jeho dochádzky (vymeškané hodiny, sociálno-ekonomické zázemie a pod.). Aj vzhľadom na dlhotrvajúce zatvorenie škôl z dôvodu pandémie koronavírusu</w:t>
      </w:r>
      <w:r w:rsidRPr="00EF0105">
        <w:rPr>
          <w:rFonts w:ascii="Times New Roman" w:hAnsi="Times New Roman" w:cs="Times New Roman"/>
          <w:color w:val="000000"/>
          <w:sz w:val="24"/>
          <w:szCs w:val="24"/>
        </w:rPr>
        <w:t xml:space="preserve"> </w:t>
      </w:r>
      <w:r w:rsidRPr="00EF0105">
        <w:rPr>
          <w:rFonts w:ascii="Times New Roman" w:hAnsi="Times New Roman" w:cs="Times New Roman"/>
          <w:sz w:val="24"/>
          <w:szCs w:val="24"/>
        </w:rPr>
        <w:t xml:space="preserve">môže skupina ohrozených žiakov výrazne rásť. </w:t>
      </w:r>
      <w:r w:rsidRPr="00EF0105">
        <w:rPr>
          <w:rFonts w:ascii="Times New Roman" w:hAnsi="Times New Roman" w:cs="Times New Roman"/>
          <w:color w:val="000000"/>
          <w:sz w:val="24"/>
          <w:szCs w:val="24"/>
        </w:rPr>
        <w:t xml:space="preserve">Pravdepodobne pôjde najmä o žiačky a žiakov z chudobnejších domácností (v dôsledku potreby ekonomicky zabezpečiť domácnosť). Zvýšené riziko sa môže v dôsledku domáceho a sexuálneho násilia či predčasného tehotenstva týkať dievčat a v súvislosti s vyšším zdravotným rizikom aj niektorých žiakov so zdravotným znevýhodnením (Azevedo et al., 2020). </w:t>
      </w:r>
      <w:r w:rsidRPr="00EF0105">
        <w:rPr>
          <w:rFonts w:ascii="Times New Roman" w:hAnsi="Times New Roman" w:cs="Times New Roman"/>
          <w:sz w:val="24"/>
          <w:szCs w:val="24"/>
        </w:rPr>
        <w:t xml:space="preserve">Je </w:t>
      </w:r>
      <w:r w:rsidRPr="00EF0105">
        <w:rPr>
          <w:rFonts w:ascii="Times New Roman" w:hAnsi="Times New Roman" w:cs="Times New Roman"/>
          <w:color w:val="000000"/>
          <w:sz w:val="24"/>
          <w:szCs w:val="24"/>
        </w:rPr>
        <w:t xml:space="preserve">náročné opätovne naviazať pozitívny vzťah ku škole, nadobudnúť potrebné zručnosti a vedomosti a teda motivovať žiakov k zotrvaniu vo vzdelávaní. </w:t>
      </w:r>
    </w:p>
    <w:p w14:paraId="6656BEA1" w14:textId="552F02E9" w:rsidR="002E485D" w:rsidRPr="00EF0105" w:rsidRDefault="002E485D" w:rsidP="002E485D">
      <w:pPr>
        <w:numPr>
          <w:ilvl w:val="0"/>
          <w:numId w:val="22"/>
        </w:numPr>
        <w:pBdr>
          <w:top w:val="nil"/>
          <w:left w:val="nil"/>
          <w:bottom w:val="nil"/>
          <w:right w:val="nil"/>
          <w:between w:val="nil"/>
        </w:pBdr>
        <w:spacing w:after="0"/>
        <w:ind w:left="714" w:hanging="357"/>
        <w:jc w:val="both"/>
        <w:rPr>
          <w:rFonts w:ascii="Times New Roman" w:hAnsi="Times New Roman" w:cs="Times New Roman"/>
          <w:sz w:val="24"/>
          <w:szCs w:val="24"/>
        </w:rPr>
      </w:pPr>
      <w:r w:rsidRPr="00EF0105">
        <w:rPr>
          <w:rFonts w:ascii="Times New Roman" w:hAnsi="Times New Roman" w:cs="Times New Roman"/>
          <w:b/>
          <w:color w:val="000000"/>
          <w:sz w:val="24"/>
          <w:szCs w:val="24"/>
        </w:rPr>
        <w:t>Zabezpečiť podporu žiakov ohrozených predčasným ukončením školskej dochádzky formou mentoringu a tútoringu na druhom stupni základných škôl a v stredných školách</w:t>
      </w:r>
      <w:r w:rsidRPr="00EF0105">
        <w:rPr>
          <w:rFonts w:ascii="Times New Roman" w:hAnsi="Times New Roman" w:cs="Times New Roman"/>
          <w:color w:val="000000"/>
          <w:sz w:val="24"/>
          <w:szCs w:val="24"/>
        </w:rPr>
        <w:t xml:space="preserve">. Mentoring a tútoring zahŕňajú prácu s motiváciou žiaka, emocionálnym záväzkom voči škole, ako aj doučovanie s cieľom zlepšenia vzdelávacích výsledkov či prípravy na prijímacie konanie na strednú školu. </w:t>
      </w:r>
    </w:p>
    <w:p w14:paraId="28DC02E0" w14:textId="54909F07" w:rsidR="002E485D" w:rsidRPr="00EF0105" w:rsidRDefault="002E485D" w:rsidP="002E485D">
      <w:pPr>
        <w:numPr>
          <w:ilvl w:val="0"/>
          <w:numId w:val="22"/>
        </w:numPr>
        <w:pBdr>
          <w:top w:val="nil"/>
          <w:left w:val="nil"/>
          <w:bottom w:val="nil"/>
          <w:right w:val="nil"/>
          <w:between w:val="nil"/>
        </w:pBdr>
        <w:spacing w:after="0"/>
        <w:ind w:left="714" w:hanging="357"/>
        <w:jc w:val="both"/>
        <w:rPr>
          <w:rFonts w:ascii="Times New Roman" w:hAnsi="Times New Roman" w:cs="Times New Roman"/>
          <w:sz w:val="24"/>
          <w:szCs w:val="24"/>
        </w:rPr>
      </w:pPr>
      <w:r w:rsidRPr="00EF0105">
        <w:rPr>
          <w:rFonts w:ascii="Times New Roman" w:hAnsi="Times New Roman" w:cs="Times New Roman"/>
          <w:b/>
          <w:sz w:val="24"/>
          <w:szCs w:val="24"/>
        </w:rPr>
        <w:t>Rozšíriť možnosti dosiahnutia vyššieho stupňa vzdelania pre mladých ľudí bez ukončeného základného vzdelania</w:t>
      </w:r>
      <w:r w:rsidRPr="00EF0105">
        <w:rPr>
          <w:rFonts w:ascii="Times New Roman" w:hAnsi="Times New Roman" w:cs="Times New Roman"/>
          <w:sz w:val="24"/>
          <w:szCs w:val="24"/>
        </w:rPr>
        <w:t>.</w:t>
      </w:r>
      <w:r w:rsidRPr="00EF0105">
        <w:rPr>
          <w:rFonts w:ascii="Times New Roman" w:hAnsi="Times New Roman" w:cs="Times New Roman"/>
          <w:color w:val="000000"/>
          <w:sz w:val="24"/>
          <w:szCs w:val="24"/>
        </w:rPr>
        <w:t xml:space="preserve"> Novela zákona č. 245/2008 Z. z. o výchove a vzdelávaní (školský zákon) upraví možnosť ukončiť nižšie stredné vzdelanie v rámci odborov nižšieho stredného odborného vzdelávania (NSOV) v dvoj- a trojročnom kombinovanom programe (v závislosti od ročníka, v ktorom žiak skončil ZŠ) prostredníctvom komisionálnej skúšky. Cieľom</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je odstránenie tzv. slepých uličiek v rámci vzdelávacieho systému a umožniť žiakom odborov nižšieho stredného odborného vzdelávania dokončiť ZŠ v rámci jedného programu, ktorý je efektívnejší. Dôjde k väčšej adresnosti systému vo vzťahu k ohrozeným skupinám a zároveň sa prečistí ponuka odborov vzdelávania s ohľadom na potreby na trhu práce. </w:t>
      </w:r>
    </w:p>
    <w:p w14:paraId="1B6723CB" w14:textId="71AF13B6" w:rsidR="002E485D" w:rsidRPr="00EF0105" w:rsidRDefault="002E485D" w:rsidP="002E485D">
      <w:pPr>
        <w:numPr>
          <w:ilvl w:val="0"/>
          <w:numId w:val="22"/>
        </w:numPr>
        <w:jc w:val="both"/>
        <w:rPr>
          <w:rFonts w:ascii="Times New Roman" w:hAnsi="Times New Roman" w:cs="Times New Roman"/>
          <w:sz w:val="24"/>
          <w:szCs w:val="24"/>
        </w:rPr>
      </w:pPr>
      <w:r w:rsidRPr="00EF0105">
        <w:rPr>
          <w:rFonts w:ascii="Times New Roman" w:hAnsi="Times New Roman" w:cs="Times New Roman"/>
          <w:b/>
          <w:color w:val="000000"/>
          <w:sz w:val="24"/>
          <w:szCs w:val="24"/>
        </w:rPr>
        <w:t>Regulácia F-odborov rozšírením povinnosti určovať plány výkonov stredných škôl aj na odbory nižšieho stredného odborného vzdelávania</w:t>
      </w:r>
      <w:r w:rsidRPr="00EF0105">
        <w:rPr>
          <w:rFonts w:ascii="Times New Roman" w:hAnsi="Times New Roman" w:cs="Times New Roman"/>
          <w:color w:val="000000"/>
          <w:sz w:val="24"/>
          <w:szCs w:val="24"/>
        </w:rPr>
        <w:t xml:space="preserve"> (novelou</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zákona č. 61/2015 Z. z. o odbornom vzdelávaní a príprav</w:t>
      </w:r>
      <w:r w:rsidRPr="00EF0105">
        <w:rPr>
          <w:rFonts w:ascii="Times New Roman" w:hAnsi="Times New Roman" w:cs="Times New Roman"/>
          <w:sz w:val="24"/>
          <w:szCs w:val="24"/>
        </w:rPr>
        <w:t>e</w:t>
      </w:r>
      <w:r w:rsidRPr="00EF0105">
        <w:rPr>
          <w:rFonts w:ascii="Times New Roman" w:hAnsi="Times New Roman" w:cs="Times New Roman"/>
          <w:color w:val="000000"/>
          <w:sz w:val="24"/>
          <w:szCs w:val="24"/>
        </w:rPr>
        <w:t>).</w:t>
      </w:r>
      <w:r w:rsidRPr="00EF0105">
        <w:rPr>
          <w:rFonts w:ascii="Times New Roman" w:hAnsi="Times New Roman" w:cs="Times New Roman"/>
          <w:color w:val="1F497D"/>
          <w:sz w:val="24"/>
          <w:szCs w:val="24"/>
        </w:rPr>
        <w:t xml:space="preserve"> </w:t>
      </w:r>
      <w:r w:rsidRPr="00EF0105">
        <w:rPr>
          <w:rFonts w:ascii="Times New Roman" w:hAnsi="Times New Roman" w:cs="Times New Roman"/>
          <w:sz w:val="24"/>
          <w:szCs w:val="24"/>
        </w:rPr>
        <w:t>Bude upravená vyhláška č. 292/2019. Z. z., ktorou sa ustanovujú kritériá na určenie najvyššieho počtu žiakov prvého ročníka stredných škôl z dôvodu,</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že tieto odbory plnia spoločensko-sociálnu funkciu, kde žiaci ostávajú v škole pod pedagogickým dozorom a ponúka sa týmto žiakom</w:t>
      </w:r>
      <w:r w:rsidR="00EB6B58" w:rsidRPr="00EF0105">
        <w:rPr>
          <w:rFonts w:ascii="Times New Roman" w:hAnsi="Times New Roman" w:cs="Times New Roman"/>
          <w:sz w:val="24"/>
          <w:szCs w:val="24"/>
        </w:rPr>
        <w:t xml:space="preserve"> možnosť</w:t>
      </w:r>
      <w:r w:rsidRPr="00EF0105">
        <w:rPr>
          <w:rFonts w:ascii="Times New Roman" w:hAnsi="Times New Roman" w:cs="Times New Roman"/>
          <w:sz w:val="24"/>
          <w:szCs w:val="24"/>
        </w:rPr>
        <w:t xml:space="preserve"> získať aspoň nejakú úroveň kvalifikácie uznávanej na trhu práce. Prílišná regulácia F-odborov však môže viesť k zníženiu spoločenskej funkcie udržať žiakov v škole, ktorí nedokončili vzdelávanie v ZŠ, resp. môže viesť k strate možnosti získať kvalifikáciu požadovanú trhom práce pri absencii systému validácie a uznávania výsledkov predošlého vzdelávania. </w:t>
      </w:r>
    </w:p>
    <w:p w14:paraId="5ED4E31C" w14:textId="77777777" w:rsidR="002E485D" w:rsidRPr="00EF0105" w:rsidRDefault="002E485D" w:rsidP="002E485D">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lastRenderedPageBreak/>
        <w:t>Implementácia:</w:t>
      </w:r>
    </w:p>
    <w:p w14:paraId="28198423" w14:textId="00524651" w:rsidR="002E485D" w:rsidRPr="00EF0105" w:rsidRDefault="002E485D" w:rsidP="002E485D">
      <w:pPr>
        <w:jc w:val="both"/>
        <w:rPr>
          <w:rFonts w:ascii="Times New Roman" w:hAnsi="Times New Roman" w:cs="Times New Roman"/>
          <w:sz w:val="24"/>
          <w:szCs w:val="24"/>
        </w:rPr>
      </w:pPr>
      <w:r w:rsidRPr="00EF0105">
        <w:rPr>
          <w:rFonts w:ascii="Times New Roman" w:hAnsi="Times New Roman" w:cs="Times New Roman"/>
          <w:sz w:val="24"/>
          <w:szCs w:val="24"/>
        </w:rPr>
        <w:t>V rámci rezortu školstva sa vytvorí pracovná skupina pre prípravu systému včasného varovania a monitorovania predčasného ukončenia školskej dochádzky, prostredníctvom ktorého budú môcť školy a školské zariadenia včas identifikovať žiakov s rizikom predčasného ukončenia školskej dochádzky. V pracovnej skupine budú zastúpení aj experti z mimovládnych organizácií a združení zastupujúcich ľudí pracujúcich so žiakmi z MKR, ako aj ďalšie odborníčky a odborníci štátnej správy</w:t>
      </w:r>
      <w:r w:rsidR="00EB6B58" w:rsidRPr="00EF0105">
        <w:rPr>
          <w:rFonts w:ascii="Times New Roman" w:hAnsi="Times New Roman" w:cs="Times New Roman"/>
          <w:sz w:val="24"/>
          <w:szCs w:val="24"/>
        </w:rPr>
        <w:t>,</w:t>
      </w:r>
      <w:r w:rsidRPr="00EF0105">
        <w:rPr>
          <w:rFonts w:ascii="Times New Roman" w:hAnsi="Times New Roman" w:cs="Times New Roman"/>
          <w:sz w:val="24"/>
          <w:szCs w:val="24"/>
        </w:rPr>
        <w:t xml:space="preserve"> samosprávy a škôl, ktorí sa budú následne podieľať na samotnej implementácii systému včasného varovania. </w:t>
      </w:r>
    </w:p>
    <w:p w14:paraId="75EEF9D2" w14:textId="25146425" w:rsidR="002E485D" w:rsidRPr="00EF0105" w:rsidRDefault="002E485D" w:rsidP="002E485D">
      <w:pPr>
        <w:jc w:val="both"/>
        <w:rPr>
          <w:rFonts w:ascii="Times New Roman" w:hAnsi="Times New Roman" w:cs="Times New Roman"/>
          <w:sz w:val="24"/>
          <w:szCs w:val="24"/>
        </w:rPr>
      </w:pPr>
      <w:r w:rsidRPr="00EF0105">
        <w:rPr>
          <w:rFonts w:ascii="Times New Roman" w:hAnsi="Times New Roman" w:cs="Times New Roman"/>
          <w:sz w:val="24"/>
          <w:szCs w:val="24"/>
        </w:rPr>
        <w:t>Doučovanie žiakov prostredníctvom mentorov/tútorov sa bude realizovať cez dotačný projekt s</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finančnou alokáciou zo zdrojov EŠIF počas programového obdobia 2021-27.</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O dotácie na zamestnanie mentorov/tútorov (ktorými budú môcť byť napr. študenti vysokých škôl alebo pracovníci z neziskového sektora) sa budú môcť uchádzať rôzni aktéri pôsobiaci vo výchovno-vzdelávacom systéme (napr. mimovládne organizácie, komunitné centrá, ako aj základné a stredné školy, ktoré navštevujú žiaci ohrození predčasným ukončením školskej dochádzky). </w:t>
      </w:r>
    </w:p>
    <w:p w14:paraId="6BF2D596" w14:textId="71BEDBD4" w:rsidR="002E485D" w:rsidRPr="00EF0105" w:rsidRDefault="002E485D" w:rsidP="002E485D">
      <w:pPr>
        <w:jc w:val="both"/>
        <w:rPr>
          <w:rFonts w:ascii="Times New Roman" w:hAnsi="Times New Roman" w:cs="Times New Roman"/>
          <w:sz w:val="24"/>
          <w:szCs w:val="24"/>
        </w:rPr>
      </w:pPr>
      <w:r w:rsidRPr="00EF0105">
        <w:rPr>
          <w:rFonts w:ascii="Times New Roman" w:hAnsi="Times New Roman" w:cs="Times New Roman"/>
          <w:sz w:val="24"/>
          <w:szCs w:val="24"/>
        </w:rPr>
        <w:t>Po rozšírení možnosti pre mladých ľudí s nedokončeným základným vzdelaním získať vyšší stupeň vzdelania nastaví ministerstvo školstva aj systém plánovania výkonov pre F-odbory</w:t>
      </w:r>
      <w:r w:rsidR="00EB6B58" w:rsidRPr="00EF0105">
        <w:rPr>
          <w:rFonts w:ascii="Times New Roman" w:hAnsi="Times New Roman" w:cs="Times New Roman"/>
          <w:sz w:val="24"/>
          <w:szCs w:val="24"/>
        </w:rPr>
        <w:t xml:space="preserve"> prostredníctvom vyhlášky, ktorou sa určujú kritériá pre určovanie najvyššieho počtu žiakov prvého ročníka stredných škôl</w:t>
      </w:r>
      <w:r w:rsidRPr="00EF0105">
        <w:rPr>
          <w:rFonts w:ascii="Times New Roman" w:hAnsi="Times New Roman" w:cs="Times New Roman"/>
          <w:sz w:val="24"/>
          <w:szCs w:val="24"/>
        </w:rPr>
        <w:t xml:space="preserve">. Tie budú zohľadňovať samotné špecifiká daných odborov, ako sú kritériá na úrovni školy (prospech, dochádzka, podiel dokončenia ZŠ) a na úrovni odborov (výsledky absolventov jednotlivých na trhu práce). </w:t>
      </w:r>
    </w:p>
    <w:p w14:paraId="3FF86FD6"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Cieľová skupina:</w:t>
      </w:r>
    </w:p>
    <w:p w14:paraId="38E7361D"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Žiaci a žiačky II. stupňa ZŠ, stredných škôl a mladí ľudia s ukončenou povinnou školskou dochádzkou, ktorí nepokračujú vo vzdelávaní</w:t>
      </w:r>
    </w:p>
    <w:p w14:paraId="00D63321" w14:textId="77777777" w:rsidR="00E04A5E" w:rsidRPr="00EF0105" w:rsidRDefault="00E04A5E" w:rsidP="00E04A5E">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6C82A9BF" w14:textId="480F2784" w:rsidR="00E04A5E" w:rsidRPr="00EF0105" w:rsidRDefault="00E04A5E" w:rsidP="00E04A5E">
      <w:pPr>
        <w:jc w:val="both"/>
        <w:rPr>
          <w:rFonts w:ascii="Times New Roman" w:hAnsi="Times New Roman" w:cs="Times New Roman"/>
          <w:i/>
          <w:sz w:val="24"/>
          <w:szCs w:val="24"/>
          <w:u w:val="single"/>
        </w:rPr>
      </w:pPr>
      <w:r w:rsidRPr="00EF0105">
        <w:rPr>
          <w:rFonts w:ascii="Times New Roman" w:hAnsi="Times New Roman" w:cs="Times New Roman"/>
          <w:sz w:val="24"/>
          <w:szCs w:val="24"/>
        </w:rPr>
        <w:t xml:space="preserve">Pracovná skupina bude vytvorená interne v rámci MŠVVaŠ SR a bude sa sústrediť na vytvorenie novej metodiky pre systém včasného varovania (pred predčasným ukončovaním školskej dochádzky), nedochádza k prevodu verejných zdrojov, ktorý by mohol viesť k nenáležitej výhode u jedného alebo viacerých príjemcov. </w:t>
      </w:r>
      <w:r w:rsidR="00B30987" w:rsidRPr="00EF0105">
        <w:rPr>
          <w:rFonts w:ascii="Times New Roman" w:hAnsi="Times New Roman" w:cs="Times New Roman"/>
          <w:sz w:val="24"/>
          <w:szCs w:val="24"/>
        </w:rPr>
        <w:t xml:space="preserve">Dotačná schéma na podporu mentoringu a tútoringu bude prístupná za rovnakých podmienok pre štátnych aj neštátnych poskytovateľov. </w:t>
      </w:r>
      <w:r w:rsidRPr="00EF0105">
        <w:rPr>
          <w:rFonts w:ascii="Times New Roman" w:hAnsi="Times New Roman" w:cs="Times New Roman"/>
          <w:sz w:val="24"/>
          <w:szCs w:val="24"/>
        </w:rPr>
        <w:t>Na tomto základe sa neposkytuje štátna pomoc.</w:t>
      </w:r>
    </w:p>
    <w:p w14:paraId="1913DA6B"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Časový plán:</w:t>
      </w:r>
    </w:p>
    <w:p w14:paraId="29AEF338" w14:textId="50256888" w:rsidR="008716A5" w:rsidRPr="00EF0105" w:rsidRDefault="002F6946">
      <w:pPr>
        <w:numPr>
          <w:ilvl w:val="0"/>
          <w:numId w:val="21"/>
        </w:numPr>
        <w:spacing w:after="0"/>
        <w:jc w:val="both"/>
        <w:rPr>
          <w:rFonts w:ascii="Times New Roman" w:hAnsi="Times New Roman" w:cs="Times New Roman"/>
          <w:sz w:val="24"/>
          <w:szCs w:val="24"/>
        </w:rPr>
      </w:pPr>
      <w:r w:rsidRPr="00EF0105">
        <w:rPr>
          <w:rFonts w:ascii="Times New Roman" w:hAnsi="Times New Roman" w:cs="Times New Roman"/>
          <w:sz w:val="24"/>
          <w:szCs w:val="24"/>
        </w:rPr>
        <w:t>Rozšíriť možnosť získať nižšie stredné vzdelanie: Q3 2021</w:t>
      </w:r>
    </w:p>
    <w:p w14:paraId="3C87DB4A" w14:textId="6E060597" w:rsidR="00FC0C6C" w:rsidRPr="00EF0105" w:rsidRDefault="00FC0C6C" w:rsidP="00FC0C6C">
      <w:pPr>
        <w:numPr>
          <w:ilvl w:val="0"/>
          <w:numId w:val="21"/>
        </w:numPr>
        <w:spacing w:after="0"/>
        <w:jc w:val="both"/>
        <w:rPr>
          <w:rFonts w:ascii="Times New Roman" w:hAnsi="Times New Roman" w:cs="Times New Roman"/>
          <w:sz w:val="24"/>
          <w:szCs w:val="24"/>
        </w:rPr>
      </w:pPr>
      <w:r w:rsidRPr="00EF0105">
        <w:rPr>
          <w:rFonts w:ascii="Times New Roman" w:hAnsi="Times New Roman" w:cs="Times New Roman"/>
          <w:sz w:val="24"/>
          <w:szCs w:val="24"/>
        </w:rPr>
        <w:t>Zavedenie legislatívneho rámca a nastavenie systému plánov výkonov</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F-odborov – Q1 2023</w:t>
      </w:r>
    </w:p>
    <w:p w14:paraId="37B57599" w14:textId="4628027F"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color w:val="000000"/>
          <w:sz w:val="24"/>
          <w:szCs w:val="24"/>
        </w:rPr>
        <w:t>Tvorba systému včasného varovania: Q4 2022</w:t>
      </w:r>
    </w:p>
    <w:p w14:paraId="476D48A5" w14:textId="2E2B17C2" w:rsidR="008716A5" w:rsidRPr="00EF0105" w:rsidRDefault="002F6946" w:rsidP="00891CB5">
      <w:pPr>
        <w:numPr>
          <w:ilvl w:val="0"/>
          <w:numId w:val="21"/>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color w:val="000000"/>
          <w:sz w:val="24"/>
          <w:szCs w:val="24"/>
        </w:rPr>
        <w:t>Vytvorenie dotačného programu na podporu mentoringu</w:t>
      </w:r>
      <w:r w:rsidR="00942A81"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tútoringu s prav</w:t>
      </w:r>
      <w:r w:rsidR="002E485D" w:rsidRPr="00EF0105">
        <w:rPr>
          <w:rFonts w:ascii="Times New Roman" w:hAnsi="Times New Roman" w:cs="Times New Roman"/>
          <w:color w:val="000000"/>
          <w:sz w:val="24"/>
          <w:szCs w:val="24"/>
        </w:rPr>
        <w:t xml:space="preserve">idelnou finančnou alokáciou: </w:t>
      </w:r>
      <w:r w:rsidRPr="00EF0105">
        <w:rPr>
          <w:rFonts w:ascii="Times New Roman" w:hAnsi="Times New Roman" w:cs="Times New Roman"/>
          <w:color w:val="000000"/>
          <w:sz w:val="24"/>
          <w:szCs w:val="24"/>
        </w:rPr>
        <w:t>Q4 2022</w:t>
      </w:r>
    </w:p>
    <w:p w14:paraId="4DE5796E" w14:textId="77777777" w:rsidR="00891CB5" w:rsidRPr="00EF0105" w:rsidRDefault="00891CB5" w:rsidP="00891CB5">
      <w:pPr>
        <w:pBdr>
          <w:top w:val="nil"/>
          <w:left w:val="nil"/>
          <w:bottom w:val="nil"/>
          <w:right w:val="nil"/>
          <w:between w:val="nil"/>
        </w:pBdr>
        <w:jc w:val="both"/>
        <w:rPr>
          <w:rFonts w:ascii="Times New Roman" w:hAnsi="Times New Roman" w:cs="Times New Roman"/>
          <w:sz w:val="24"/>
          <w:szCs w:val="24"/>
        </w:rPr>
      </w:pPr>
    </w:p>
    <w:p w14:paraId="08816359" w14:textId="77777777" w:rsidR="008716A5" w:rsidRPr="00EF0105" w:rsidRDefault="002F6946">
      <w:pPr>
        <w:numPr>
          <w:ilvl w:val="0"/>
          <w:numId w:val="14"/>
        </w:numPr>
        <w:pBdr>
          <w:top w:val="nil"/>
          <w:left w:val="nil"/>
          <w:bottom w:val="nil"/>
          <w:right w:val="nil"/>
          <w:between w:val="nil"/>
        </w:pBdr>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Podpora desegregácie škôl</w:t>
      </w:r>
    </w:p>
    <w:p w14:paraId="66CCF651"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Výzvy:</w:t>
      </w:r>
    </w:p>
    <w:p w14:paraId="0FF40C7D" w14:textId="77777777" w:rsidR="00891CB5" w:rsidRPr="00EF0105" w:rsidRDefault="002E6F86">
      <w:pPr>
        <w:spacing w:before="240" w:after="240"/>
        <w:jc w:val="both"/>
        <w:rPr>
          <w:rFonts w:ascii="Times New Roman" w:hAnsi="Times New Roman" w:cs="Times New Roman"/>
          <w:sz w:val="24"/>
          <w:szCs w:val="24"/>
        </w:rPr>
      </w:pPr>
      <w:r w:rsidRPr="00EF0105">
        <w:rPr>
          <w:rFonts w:ascii="Times New Roman" w:hAnsi="Times New Roman" w:cs="Times New Roman"/>
          <w:sz w:val="24"/>
          <w:szCs w:val="24"/>
        </w:rPr>
        <w:lastRenderedPageBreak/>
        <w:t xml:space="preserve">Slovensko patrí medzi krajiny s vysokou mierou segregácie vo vzdelávaní. Segregácia nadobúda rôzne podoby, medzi ktoré patria najmä oddelené vzdelávanie rómskych detí v rôznych školách (v rámci bežného aj špeciálneho školstva); vytváranie elokovaných pracovísk priamo v marginalizovaných osadách; vytváranie rómskych a nerómskych tried v rámci školy či oddelené vzdelávanie detí v rámci tried. </w:t>
      </w:r>
      <w:r w:rsidR="002F6946" w:rsidRPr="00EF0105">
        <w:rPr>
          <w:rFonts w:ascii="Times New Roman" w:hAnsi="Times New Roman" w:cs="Times New Roman"/>
          <w:sz w:val="24"/>
          <w:szCs w:val="24"/>
        </w:rPr>
        <w:t>Súčasná legislatíva na SR segregáciu na školách síce zakazuje, ale nijakým spôsobom pojem segregácie nedefinuje. Na problematiku upozorňuje aj Európska komisia, ktorá v tejto súvislosti už v roku 2015 začala konanie proti SR pre podozrenie z porušenia Smernice o rasovej rovnosti (2000/43/ES) prijatej v roku 2000.</w:t>
      </w:r>
      <w:r w:rsidR="002F6946" w:rsidRPr="00EF0105">
        <w:rPr>
          <w:rFonts w:ascii="Times New Roman" w:hAnsi="Times New Roman" w:cs="Times New Roman"/>
          <w:sz w:val="24"/>
          <w:szCs w:val="24"/>
          <w:vertAlign w:val="superscript"/>
        </w:rPr>
        <w:footnoteReference w:id="17"/>
      </w:r>
      <w:r w:rsidR="002F6946" w:rsidRPr="00EF0105">
        <w:rPr>
          <w:rFonts w:ascii="Times New Roman" w:hAnsi="Times New Roman" w:cs="Times New Roman"/>
          <w:sz w:val="24"/>
          <w:szCs w:val="24"/>
        </w:rPr>
        <w:t xml:space="preserve"> V súčasnosti sa pri desegregačných aktivitách dá spoliehať iba na judikatúru Európskeho súdu pre ľudské práva, rozsudok krajského súdu v Prešove vo veci segregácie na škole v Šarišských Michaľanoch</w:t>
      </w:r>
      <w:r w:rsidR="002F6946" w:rsidRPr="00EF0105">
        <w:rPr>
          <w:rFonts w:ascii="Times New Roman" w:hAnsi="Times New Roman" w:cs="Times New Roman"/>
          <w:sz w:val="24"/>
          <w:szCs w:val="24"/>
          <w:vertAlign w:val="superscript"/>
        </w:rPr>
        <w:footnoteReference w:id="18"/>
      </w:r>
      <w:r w:rsidR="002F6946" w:rsidRPr="00EF0105">
        <w:rPr>
          <w:rFonts w:ascii="Times New Roman" w:hAnsi="Times New Roman" w:cs="Times New Roman"/>
          <w:sz w:val="24"/>
          <w:szCs w:val="24"/>
        </w:rPr>
        <w:t xml:space="preserve"> a na doterajšiu činnosť Štátnej školskej inšpekcie. </w:t>
      </w:r>
    </w:p>
    <w:p w14:paraId="601268FA" w14:textId="6A92B4C6" w:rsidR="008716A5" w:rsidRPr="00EF0105" w:rsidRDefault="002F6946">
      <w:pPr>
        <w:spacing w:before="240" w:after="240"/>
        <w:jc w:val="both"/>
        <w:rPr>
          <w:rFonts w:ascii="Times New Roman" w:hAnsi="Times New Roman" w:cs="Times New Roman"/>
          <w:sz w:val="24"/>
          <w:szCs w:val="24"/>
        </w:rPr>
      </w:pPr>
      <w:r w:rsidRPr="00EF0105">
        <w:rPr>
          <w:rFonts w:ascii="Times New Roman" w:hAnsi="Times New Roman" w:cs="Times New Roman"/>
          <w:sz w:val="24"/>
          <w:szCs w:val="24"/>
        </w:rPr>
        <w:t xml:space="preserve">Systém podpory vzdelávania nemotivuje ani nepodnecuje zriaďovateľov a riaditeľov škôl pretvárať školy na inkluzívne. Otázka segregácie je úzko spätá s problematikou nesprávnej diagnostiky ľahkého mentálneho postihnutia rómskych detí. </w:t>
      </w:r>
      <w:r w:rsidR="00891CB5" w:rsidRPr="00EF0105">
        <w:rPr>
          <w:rFonts w:ascii="Times New Roman" w:hAnsi="Times New Roman" w:cs="Times New Roman"/>
          <w:sz w:val="24"/>
          <w:szCs w:val="24"/>
        </w:rPr>
        <w:t>O</w:t>
      </w:r>
      <w:r w:rsidRPr="00EF0105">
        <w:rPr>
          <w:rFonts w:ascii="Times New Roman" w:hAnsi="Times New Roman" w:cs="Times New Roman"/>
          <w:sz w:val="24"/>
          <w:szCs w:val="24"/>
        </w:rPr>
        <w:t>ddelené vzdelávanie sa neprejavuje len na školách, ale má aj spoločenské dôsledky neskôr v dospelom veku či už v pracovnom alebo spoločenskom živote. Bez zmeny nastavenia systému a absencie motivačných a podporných nástrojov bude súčasný trend segregácie pokračovať.</w:t>
      </w:r>
    </w:p>
    <w:p w14:paraId="3D5219B5" w14:textId="77777777" w:rsidR="008716A5" w:rsidRPr="00EF0105" w:rsidRDefault="002F6946">
      <w:pPr>
        <w:spacing w:before="240" w:after="240" w:line="276" w:lineRule="auto"/>
        <w:jc w:val="both"/>
        <w:rPr>
          <w:rFonts w:ascii="Times New Roman" w:hAnsi="Times New Roman" w:cs="Times New Roman"/>
          <w:i/>
          <w:sz w:val="24"/>
          <w:szCs w:val="24"/>
        </w:rPr>
      </w:pPr>
      <w:r w:rsidRPr="00EF0105">
        <w:rPr>
          <w:rFonts w:ascii="Times New Roman" w:hAnsi="Times New Roman" w:cs="Times New Roman"/>
          <w:i/>
          <w:sz w:val="24"/>
          <w:szCs w:val="24"/>
          <w:u w:val="single"/>
        </w:rPr>
        <w:t>Ciele</w:t>
      </w:r>
      <w:r w:rsidRPr="00EF0105">
        <w:rPr>
          <w:rFonts w:ascii="Times New Roman" w:hAnsi="Times New Roman" w:cs="Times New Roman"/>
          <w:i/>
          <w:sz w:val="24"/>
          <w:szCs w:val="24"/>
        </w:rPr>
        <w:t>:</w:t>
      </w:r>
    </w:p>
    <w:p w14:paraId="526F7909" w14:textId="67EFC6E6" w:rsidR="008716A5" w:rsidRPr="00EF0105" w:rsidRDefault="002F6946">
      <w:pPr>
        <w:spacing w:before="240" w:after="240" w:line="276" w:lineRule="auto"/>
        <w:jc w:val="both"/>
        <w:rPr>
          <w:rFonts w:ascii="Times New Roman" w:hAnsi="Times New Roman" w:cs="Times New Roman"/>
          <w:sz w:val="24"/>
          <w:szCs w:val="24"/>
        </w:rPr>
      </w:pPr>
      <w:r w:rsidRPr="00EF0105">
        <w:rPr>
          <w:rFonts w:ascii="Times New Roman" w:hAnsi="Times New Roman" w:cs="Times New Roman"/>
          <w:sz w:val="24"/>
          <w:szCs w:val="24"/>
        </w:rPr>
        <w:t xml:space="preserve">Strategickým cieľom do roku 2030 podľa Strategického rámca Európskej únie pre rovnosť, inklúziu a participáciu Rómov je dosiahnuť, aby menej ako jeden z piatich rómskych žiakov študoval na škole, kde väčšina detí a žiakov nie sú Rómovia. V nadväznosti na </w:t>
      </w:r>
      <w:r w:rsidR="0004086D" w:rsidRPr="00EF0105">
        <w:rPr>
          <w:rFonts w:ascii="Times New Roman" w:hAnsi="Times New Roman" w:cs="Times New Roman"/>
          <w:sz w:val="24"/>
          <w:szCs w:val="24"/>
        </w:rPr>
        <w:t xml:space="preserve">tento </w:t>
      </w:r>
      <w:r w:rsidRPr="00EF0105">
        <w:rPr>
          <w:rFonts w:ascii="Times New Roman" w:hAnsi="Times New Roman" w:cs="Times New Roman"/>
          <w:sz w:val="24"/>
          <w:szCs w:val="24"/>
        </w:rPr>
        <w:t>strategický cieľ je všeobecným cieľom vylúčiť priestorové vyčleňovanie rómskych žiakov v rámci bežného prúdu vzdelávania a eliminovať nesprávne zaraďovanie rómskych žiakov do špeciálneho vzdelávacieho prúdu na základe chybnej diagnostiky.</w:t>
      </w:r>
      <w:r w:rsidR="00405A76" w:rsidRPr="00EF0105">
        <w:rPr>
          <w:rFonts w:ascii="Times New Roman" w:hAnsi="Times New Roman" w:cs="Times New Roman"/>
          <w:sz w:val="24"/>
          <w:szCs w:val="24"/>
        </w:rPr>
        <w:t xml:space="preserve"> </w:t>
      </w:r>
      <w:r w:rsidRPr="00EF0105">
        <w:rPr>
          <w:rFonts w:ascii="Times New Roman" w:hAnsi="Times New Roman" w:cs="Times New Roman"/>
          <w:sz w:val="24"/>
          <w:szCs w:val="24"/>
        </w:rPr>
        <w:t>V súvislosti s uvedenými cieľmi je potrebné realizovať nasledovné opatrenia:</w:t>
      </w:r>
    </w:p>
    <w:p w14:paraId="27785C51" w14:textId="77777777" w:rsidR="002E485D" w:rsidRPr="00EF0105" w:rsidRDefault="002E485D" w:rsidP="002E485D">
      <w:pPr>
        <w:numPr>
          <w:ilvl w:val="0"/>
          <w:numId w:val="16"/>
        </w:numPr>
        <w:spacing w:after="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t>Poskytovať</w:t>
      </w:r>
      <w:r w:rsidRPr="00EF0105">
        <w:rPr>
          <w:rFonts w:ascii="Times New Roman" w:hAnsi="Times New Roman" w:cs="Times New Roman"/>
          <w:sz w:val="24"/>
          <w:szCs w:val="24"/>
        </w:rPr>
        <w:t xml:space="preserve"> </w:t>
      </w:r>
      <w:r w:rsidRPr="00EF0105">
        <w:rPr>
          <w:rFonts w:ascii="Times New Roman" w:hAnsi="Times New Roman" w:cs="Times New Roman"/>
          <w:b/>
          <w:bCs/>
          <w:sz w:val="24"/>
          <w:szCs w:val="24"/>
        </w:rPr>
        <w:t>metodickú podporu v oblasti desegregácie.</w:t>
      </w:r>
      <w:r w:rsidRPr="00EF0105">
        <w:rPr>
          <w:rFonts w:ascii="Times New Roman" w:hAnsi="Times New Roman" w:cs="Times New Roman"/>
          <w:b/>
          <w:sz w:val="24"/>
          <w:szCs w:val="24"/>
        </w:rPr>
        <w:t xml:space="preserve"> </w:t>
      </w:r>
      <w:r w:rsidRPr="00EF0105">
        <w:rPr>
          <w:rFonts w:ascii="Times New Roman" w:hAnsi="Times New Roman" w:cs="Times New Roman"/>
          <w:sz w:val="24"/>
          <w:szCs w:val="24"/>
        </w:rPr>
        <w:t>Vytvoriť metodické usmernenia pre jednotlivých aktérov vzdelávania (zriaďovatelia, školy a školské zariadenia, riaditelia, učitelia, atď.) pre prevenciu a odbúravanie segregovaného vzdelávania. Bez prípravy podporných dokumentov a systémovej podpory zo strany ministerstva školstva nie je možné očakávať samostatnú aktivitu škôl.</w:t>
      </w:r>
    </w:p>
    <w:p w14:paraId="4F7A65AB" w14:textId="77777777" w:rsidR="002E485D" w:rsidRPr="00EF0105" w:rsidRDefault="002E485D" w:rsidP="002E485D">
      <w:pPr>
        <w:numPr>
          <w:ilvl w:val="0"/>
          <w:numId w:val="16"/>
        </w:numPr>
        <w:spacing w:after="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t xml:space="preserve">Podporiť pilotné desegregačné projekty, </w:t>
      </w:r>
      <w:r w:rsidRPr="00EF0105">
        <w:rPr>
          <w:rFonts w:ascii="Times New Roman" w:hAnsi="Times New Roman" w:cs="Times New Roman"/>
          <w:bCs/>
          <w:sz w:val="24"/>
          <w:szCs w:val="24"/>
        </w:rPr>
        <w:t>ktorými sa</w:t>
      </w:r>
      <w:r w:rsidRPr="00EF0105">
        <w:rPr>
          <w:rFonts w:ascii="Times New Roman" w:hAnsi="Times New Roman" w:cs="Times New Roman"/>
          <w:b/>
          <w:sz w:val="24"/>
          <w:szCs w:val="24"/>
        </w:rPr>
        <w:t xml:space="preserve"> </w:t>
      </w:r>
      <w:r w:rsidRPr="00EF0105">
        <w:rPr>
          <w:rFonts w:ascii="Times New Roman" w:hAnsi="Times New Roman" w:cs="Times New Roman"/>
          <w:sz w:val="24"/>
          <w:szCs w:val="24"/>
        </w:rPr>
        <w:t>overí účinnosť a aplikovateľnosť vypracovaných metodických materiálov, zameraných na prevenciu a odburávanie segregovaného vzdelávania. Súčasťou pilotných projektov bude tvorba manuálu pre zriaďovateľov a riaditeľov škôl pre postupné zavádzanie desegregačných aktivít a finančná podpora na implementáciu proinkluzívnych opatrení. V rámci projektu budú zabezpečené školenia pre zriaďovateľov a riaditeľov škôl s cieľom zvyšovať ich povedomie o význame desegregácie.</w:t>
      </w:r>
    </w:p>
    <w:p w14:paraId="259B2D96" w14:textId="77777777" w:rsidR="002E485D" w:rsidRPr="00EF0105" w:rsidRDefault="002E485D" w:rsidP="002E485D">
      <w:pPr>
        <w:numPr>
          <w:ilvl w:val="0"/>
          <w:numId w:val="16"/>
        </w:numPr>
        <w:spacing w:after="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lastRenderedPageBreak/>
        <w:t>Zaviesť definíciu segregácie do legislatívy.</w:t>
      </w:r>
      <w:r w:rsidRPr="00EF0105">
        <w:rPr>
          <w:rFonts w:ascii="Times New Roman" w:hAnsi="Times New Roman" w:cs="Times New Roman"/>
          <w:sz w:val="24"/>
          <w:szCs w:val="24"/>
        </w:rPr>
        <w:t xml:space="preserve"> Na základe implementovaných metodických materiálov prostredníctvom pilotných desegregačných projektov dôjde k úprave právneho predpisu - antidiskriminačný zákon[1] alebo školský zákon[2] a ďalších právnych predpisov, spojených s financovaním[3] a riadením škôl[4]. Pri legislatívnom rámci je potrebné jednoznačne určiť, aké konanie a opomenutie je považované za segregáciu, aby pri výklade nedochádzalo k rôznym interpretáciám.</w:t>
      </w:r>
    </w:p>
    <w:p w14:paraId="4D308C83" w14:textId="77777777" w:rsidR="002E485D" w:rsidRPr="00EF0105" w:rsidRDefault="002E485D" w:rsidP="002E485D">
      <w:pPr>
        <w:numPr>
          <w:ilvl w:val="0"/>
          <w:numId w:val="16"/>
        </w:numPr>
        <w:spacing w:after="0" w:line="276" w:lineRule="auto"/>
        <w:jc w:val="both"/>
        <w:rPr>
          <w:rFonts w:ascii="Times New Roman" w:hAnsi="Times New Roman" w:cs="Times New Roman"/>
          <w:sz w:val="24"/>
          <w:szCs w:val="24"/>
        </w:rPr>
      </w:pPr>
      <w:r w:rsidRPr="00EF0105">
        <w:rPr>
          <w:rFonts w:ascii="Times New Roman" w:hAnsi="Times New Roman" w:cs="Times New Roman"/>
          <w:b/>
          <w:sz w:val="24"/>
          <w:szCs w:val="24"/>
        </w:rPr>
        <w:t>Po prijatí legislatívnej zmeny upraviť aj právny predpis týkajúci sa riadenia škôl v časti zaraďovania a vyraďovania škôl ministerstvom školstva do/zo siete škôl</w:t>
      </w:r>
      <w:r w:rsidRPr="00EF0105">
        <w:rPr>
          <w:rFonts w:ascii="Times New Roman" w:hAnsi="Times New Roman" w:cs="Times New Roman"/>
          <w:sz w:val="24"/>
          <w:szCs w:val="24"/>
        </w:rPr>
        <w:t>. Zohľadňovať princíp desegregácie pri vydávaní stanoviska k žiadosti o zriadenie elokovaného pracoviska stredných škôl s cieľom obmedziť ich zriaďovanie pri marginalizovaných rómskych komunitách. Zároveň prehodnotiť existujúcu sieť elokovaných pracovísk.</w:t>
      </w:r>
    </w:p>
    <w:p w14:paraId="5A8B6032" w14:textId="77777777" w:rsidR="002E485D" w:rsidRPr="00EF0105" w:rsidRDefault="002E485D" w:rsidP="002E485D">
      <w:pPr>
        <w:numPr>
          <w:ilvl w:val="0"/>
          <w:numId w:val="16"/>
        </w:numPr>
        <w:spacing w:after="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t>Investovať do ľudských zdrojov</w:t>
      </w:r>
      <w:r w:rsidRPr="00EF0105">
        <w:rPr>
          <w:rFonts w:ascii="Times New Roman" w:hAnsi="Times New Roman" w:cs="Times New Roman"/>
          <w:sz w:val="24"/>
          <w:szCs w:val="24"/>
        </w:rPr>
        <w:t>. Poskytnúť školám účelovo viazané prostriedky na navýšenie počtu odborných zamestnancov (terénnych supervízorov) s cieľom podporiť desegregáciu.</w:t>
      </w:r>
    </w:p>
    <w:p w14:paraId="2FF63981" w14:textId="77777777" w:rsidR="002E485D" w:rsidRPr="00EF0105" w:rsidRDefault="002E485D" w:rsidP="002E485D">
      <w:pPr>
        <w:numPr>
          <w:ilvl w:val="0"/>
          <w:numId w:val="16"/>
        </w:numPr>
        <w:spacing w:after="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t xml:space="preserve">Poskytnúť finančnú podporu zriaďovateľom škôl na dopravu žiakov z marginalizovaných rómskych komunít do škôl. </w:t>
      </w:r>
      <w:r w:rsidRPr="00EF0105">
        <w:rPr>
          <w:rFonts w:ascii="Times New Roman" w:hAnsi="Times New Roman" w:cs="Times New Roman"/>
          <w:sz w:val="24"/>
          <w:szCs w:val="24"/>
        </w:rPr>
        <w:t>Cieľom je zabezpečiť dochádzku detí a žiakov zo vzdialenejších častí obcí do rôznych škôl a zabezpečiť plnenie povinnej školskej dochádzky.</w:t>
      </w:r>
    </w:p>
    <w:p w14:paraId="1408CD74" w14:textId="77777777" w:rsidR="002E485D" w:rsidRPr="00EF0105" w:rsidRDefault="002E485D" w:rsidP="002E485D">
      <w:pPr>
        <w:numPr>
          <w:ilvl w:val="0"/>
          <w:numId w:val="16"/>
        </w:numPr>
        <w:spacing w:after="240" w:line="276" w:lineRule="auto"/>
        <w:jc w:val="both"/>
        <w:rPr>
          <w:rFonts w:ascii="Times New Roman" w:eastAsia="Arial" w:hAnsi="Times New Roman" w:cs="Times New Roman"/>
          <w:sz w:val="24"/>
          <w:szCs w:val="24"/>
        </w:rPr>
      </w:pPr>
      <w:r w:rsidRPr="00EF0105">
        <w:rPr>
          <w:rFonts w:ascii="Times New Roman" w:hAnsi="Times New Roman" w:cs="Times New Roman"/>
          <w:b/>
          <w:sz w:val="24"/>
          <w:szCs w:val="24"/>
        </w:rPr>
        <w:t xml:space="preserve">Vytvoriť jednotný systém monitorovania (de)segregácie. </w:t>
      </w:r>
      <w:r w:rsidRPr="00EF0105">
        <w:rPr>
          <w:rFonts w:ascii="Times New Roman" w:hAnsi="Times New Roman" w:cs="Times New Roman"/>
          <w:sz w:val="24"/>
          <w:szCs w:val="24"/>
        </w:rPr>
        <w:t>Vytvoriť jasnú metodiku pre precízne a dlhodobé monitorovanie segregácie v školstve a rôznych úrovní a dôvodov oddeleného vzdelávania rómskych detí.</w:t>
      </w:r>
    </w:p>
    <w:p w14:paraId="08DEB13E" w14:textId="77777777" w:rsidR="008716A5" w:rsidRPr="00EF0105" w:rsidRDefault="002F6946">
      <w:pPr>
        <w:spacing w:before="240" w:after="240"/>
        <w:jc w:val="both"/>
        <w:rPr>
          <w:rFonts w:ascii="Times New Roman" w:hAnsi="Times New Roman" w:cs="Times New Roman"/>
          <w:sz w:val="24"/>
          <w:szCs w:val="24"/>
        </w:rPr>
      </w:pPr>
      <w:r w:rsidRPr="00EF0105">
        <w:rPr>
          <w:rFonts w:ascii="Times New Roman" w:hAnsi="Times New Roman" w:cs="Times New Roman"/>
          <w:i/>
          <w:sz w:val="24"/>
          <w:szCs w:val="24"/>
          <w:u w:val="single"/>
        </w:rPr>
        <w:t>Implementácia</w:t>
      </w:r>
      <w:r w:rsidRPr="00EF0105">
        <w:rPr>
          <w:rFonts w:ascii="Times New Roman" w:hAnsi="Times New Roman" w:cs="Times New Roman"/>
          <w:sz w:val="24"/>
          <w:szCs w:val="24"/>
        </w:rPr>
        <w:t xml:space="preserve">: </w:t>
      </w:r>
    </w:p>
    <w:p w14:paraId="62425138" w14:textId="0C858EFF" w:rsidR="008716A5" w:rsidRPr="00EF0105" w:rsidRDefault="002F6946">
      <w:pPr>
        <w:spacing w:before="240" w:after="240"/>
        <w:jc w:val="both"/>
        <w:rPr>
          <w:rFonts w:ascii="Times New Roman" w:hAnsi="Times New Roman" w:cs="Times New Roman"/>
          <w:sz w:val="24"/>
          <w:szCs w:val="24"/>
        </w:rPr>
      </w:pPr>
      <w:r w:rsidRPr="00EF0105">
        <w:rPr>
          <w:rFonts w:ascii="Times New Roman" w:hAnsi="Times New Roman" w:cs="Times New Roman"/>
          <w:sz w:val="24"/>
          <w:szCs w:val="24"/>
        </w:rPr>
        <w:t>Vytvorenie metodických usmernení pre školy a ich zriaďovateľov vychádza najmä z doterajšej rozhodovacej praxe európskych a vnútroštátnych súdov, ako aj z kontrolnej činno</w:t>
      </w:r>
      <w:r w:rsidR="0004086D" w:rsidRPr="00EF0105">
        <w:rPr>
          <w:rFonts w:ascii="Times New Roman" w:hAnsi="Times New Roman" w:cs="Times New Roman"/>
          <w:sz w:val="24"/>
          <w:szCs w:val="24"/>
        </w:rPr>
        <w:t>sti Štátnej školskej inšpekcie.</w:t>
      </w:r>
      <w:r w:rsidRPr="00EF0105">
        <w:rPr>
          <w:rFonts w:ascii="Times New Roman" w:hAnsi="Times New Roman" w:cs="Times New Roman"/>
          <w:sz w:val="24"/>
          <w:szCs w:val="24"/>
        </w:rPr>
        <w:t xml:space="preserve"> Súčasťou procesu je podpora a vzdelávanie kľúčových aktérov (najmä zriaďovateľov a riaditeľov škôl) o prevencii a význame desegregácie. Vzdelávacie aktivity budú poskytované aj zamestnancom okresných úradov v sídle kraja, ktoré pri desegregácii zohrávajú koordinačnú rolu.</w:t>
      </w:r>
    </w:p>
    <w:p w14:paraId="2532BCEF" w14:textId="7C665A7C" w:rsidR="008716A5" w:rsidRPr="00EF0105" w:rsidRDefault="002F6946">
      <w:pPr>
        <w:spacing w:before="240" w:after="240"/>
        <w:jc w:val="both"/>
        <w:rPr>
          <w:rFonts w:ascii="Times New Roman" w:hAnsi="Times New Roman" w:cs="Times New Roman"/>
          <w:sz w:val="24"/>
          <w:szCs w:val="24"/>
        </w:rPr>
      </w:pPr>
      <w:r w:rsidRPr="00EF0105">
        <w:rPr>
          <w:rFonts w:ascii="Times New Roman" w:hAnsi="Times New Roman" w:cs="Times New Roman"/>
          <w:sz w:val="24"/>
          <w:szCs w:val="24"/>
        </w:rPr>
        <w:t>V úvodnej implementačnej fáze budú finančne podporované školy, ktoré sa do desegregačných aktivít zapoja. Ministerstvo školstva vypracuje dotačnú schému na podporu pilotných projektov na školách. Pri realizácii pilotných projektov sa počíta s potrebou vyčlenenia účelovo viazaných prostriedkov na navýšenie počtu odborných zamestnancov na školách. Vyčleniť finančné prostriedky bude potrebné aj na zabezpečenie dopravy žiakov z marginalizovaných rómskych komunít do škôl. V nadväznosti na výsledky pilotných projektov a dobrú prax podporených aktivít v rámci dotačnej schémy bude ministerstvo školstva uplatňovať desegregačné aktivity aj na ďalších školách.</w:t>
      </w:r>
      <w:r w:rsidR="00A6360B" w:rsidRPr="00EF0105">
        <w:rPr>
          <w:rFonts w:ascii="Times New Roman" w:hAnsi="Times New Roman" w:cs="Times New Roman"/>
          <w:sz w:val="24"/>
          <w:szCs w:val="24"/>
        </w:rPr>
        <w:t xml:space="preserve"> </w:t>
      </w:r>
      <w:r w:rsidR="00A6360B" w:rsidRPr="00EF0105">
        <w:rPr>
          <w:rFonts w:ascii="Times New Roman" w:hAnsi="Times New Roman" w:cs="Times New Roman"/>
          <w:color w:val="000000"/>
          <w:sz w:val="24"/>
          <w:szCs w:val="24"/>
        </w:rPr>
        <w:t>Financovanie pilotných desegregačných projektov je plánované zo zdrojov EŠIF počas programového obdobia 2021-27.</w:t>
      </w:r>
    </w:p>
    <w:p w14:paraId="459166B6" w14:textId="77777777" w:rsidR="00B30987" w:rsidRPr="00EF0105" w:rsidRDefault="00B30987" w:rsidP="00B30987">
      <w:pPr>
        <w:spacing w:before="240" w:after="240"/>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4EE9F9D3" w14:textId="4F43475A" w:rsidR="00B30987" w:rsidRPr="00EF0105" w:rsidRDefault="00B30987" w:rsidP="00B30987">
      <w:pPr>
        <w:spacing w:before="240" w:after="240"/>
        <w:jc w:val="both"/>
        <w:rPr>
          <w:rFonts w:ascii="Times New Roman" w:hAnsi="Times New Roman" w:cs="Times New Roman"/>
          <w:i/>
          <w:sz w:val="24"/>
          <w:szCs w:val="24"/>
          <w:u w:val="single"/>
        </w:rPr>
      </w:pPr>
      <w:r w:rsidRPr="00EF0105">
        <w:rPr>
          <w:rFonts w:ascii="Times New Roman" w:hAnsi="Times New Roman" w:cs="Times New Roman"/>
          <w:sz w:val="24"/>
          <w:szCs w:val="24"/>
        </w:rPr>
        <w:t>Reforma sa týka inštitúcií primárneho a sekundárneho vzdelávania, ktoré sú súčasťou systému verejného vzdelávania a sú financované hlavne štátom. Tieto inštitúcie</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nepredstavujú hospodársku činnosť, na ktorú sa vzťahujú pravidlá štátnej pomoci. </w:t>
      </w:r>
    </w:p>
    <w:p w14:paraId="7E8BB1F7" w14:textId="77777777" w:rsidR="00405A76" w:rsidRPr="00EF0105" w:rsidRDefault="002F6946">
      <w:pPr>
        <w:spacing w:before="240" w:after="240"/>
        <w:jc w:val="both"/>
        <w:rPr>
          <w:rFonts w:ascii="Times New Roman" w:hAnsi="Times New Roman" w:cs="Times New Roman"/>
          <w:i/>
          <w:sz w:val="24"/>
          <w:szCs w:val="24"/>
        </w:rPr>
      </w:pPr>
      <w:r w:rsidRPr="00EF0105">
        <w:rPr>
          <w:rFonts w:ascii="Times New Roman" w:hAnsi="Times New Roman" w:cs="Times New Roman"/>
          <w:i/>
          <w:sz w:val="24"/>
          <w:szCs w:val="24"/>
          <w:u w:val="single"/>
        </w:rPr>
        <w:lastRenderedPageBreak/>
        <w:t>Cieľová skupina:</w:t>
      </w:r>
      <w:r w:rsidR="00405A76" w:rsidRPr="00EF0105">
        <w:rPr>
          <w:rFonts w:ascii="Times New Roman" w:hAnsi="Times New Roman" w:cs="Times New Roman"/>
          <w:i/>
          <w:sz w:val="24"/>
          <w:szCs w:val="24"/>
        </w:rPr>
        <w:t xml:space="preserve"> </w:t>
      </w:r>
    </w:p>
    <w:p w14:paraId="2686E116" w14:textId="761141E4" w:rsidR="008716A5" w:rsidRPr="00EF0105" w:rsidRDefault="00405A76">
      <w:pPr>
        <w:spacing w:before="240" w:after="240"/>
        <w:jc w:val="both"/>
        <w:rPr>
          <w:rFonts w:ascii="Times New Roman" w:hAnsi="Times New Roman" w:cs="Times New Roman"/>
          <w:sz w:val="24"/>
          <w:szCs w:val="24"/>
        </w:rPr>
      </w:pPr>
      <w:r w:rsidRPr="00EF0105">
        <w:rPr>
          <w:rFonts w:ascii="Times New Roman" w:hAnsi="Times New Roman" w:cs="Times New Roman"/>
          <w:sz w:val="24"/>
          <w:szCs w:val="24"/>
        </w:rPr>
        <w:t>Z</w:t>
      </w:r>
      <w:r w:rsidR="002F6946" w:rsidRPr="00EF0105">
        <w:rPr>
          <w:rFonts w:ascii="Times New Roman" w:hAnsi="Times New Roman" w:cs="Times New Roman"/>
          <w:sz w:val="24"/>
          <w:szCs w:val="24"/>
        </w:rPr>
        <w:t>riaďovatelia škôl, riaditelia škôl, učitelia, rómski žiaci, žiaci zo sociálne znevýhodne</w:t>
      </w:r>
      <w:r w:rsidR="002E485D" w:rsidRPr="00EF0105">
        <w:rPr>
          <w:rFonts w:ascii="Times New Roman" w:hAnsi="Times New Roman" w:cs="Times New Roman"/>
          <w:sz w:val="24"/>
          <w:szCs w:val="24"/>
        </w:rPr>
        <w:t>ného prostredia, rodičia</w:t>
      </w:r>
      <w:r w:rsidR="002F6946" w:rsidRPr="00EF0105">
        <w:rPr>
          <w:rFonts w:ascii="Times New Roman" w:hAnsi="Times New Roman" w:cs="Times New Roman"/>
          <w:sz w:val="24"/>
          <w:szCs w:val="24"/>
        </w:rPr>
        <w:t>.</w:t>
      </w:r>
    </w:p>
    <w:p w14:paraId="1F75CEAE" w14:textId="77777777" w:rsidR="008716A5" w:rsidRPr="00EF0105" w:rsidRDefault="002F6946">
      <w:pPr>
        <w:jc w:val="both"/>
        <w:rPr>
          <w:rFonts w:ascii="Times New Roman" w:hAnsi="Times New Roman" w:cs="Times New Roman"/>
          <w:sz w:val="24"/>
          <w:szCs w:val="24"/>
          <w:u w:val="single"/>
        </w:rPr>
      </w:pPr>
      <w:r w:rsidRPr="00EF0105">
        <w:rPr>
          <w:rFonts w:ascii="Times New Roman" w:hAnsi="Times New Roman" w:cs="Times New Roman"/>
          <w:sz w:val="24"/>
          <w:szCs w:val="24"/>
          <w:u w:val="single"/>
        </w:rPr>
        <w:t xml:space="preserve">Časový plán: </w:t>
      </w:r>
    </w:p>
    <w:p w14:paraId="4E9CB392" w14:textId="77777777" w:rsidR="008248CC" w:rsidRPr="00EF0105" w:rsidRDefault="002F6946"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Vytvorenie desegregačných metodických materiálov pre zriaďovateľov a riaditeľov škôl: do Q1 2022</w:t>
      </w:r>
    </w:p>
    <w:p w14:paraId="55E0A85B" w14:textId="77777777" w:rsidR="008248CC" w:rsidRPr="00EF0105" w:rsidRDefault="002F6946"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Vytvorenie dotačnej schémy na podporu pilotných desegregačných projektov: do Q4 2023</w:t>
      </w:r>
    </w:p>
    <w:p w14:paraId="67FB7CD3" w14:textId="77777777" w:rsidR="008248CC" w:rsidRPr="00EF0105" w:rsidRDefault="00901351"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 xml:space="preserve">Zavedenie definície segregácie do </w:t>
      </w:r>
      <w:r w:rsidR="002F6946" w:rsidRPr="00EF0105">
        <w:rPr>
          <w:rFonts w:ascii="Times New Roman" w:hAnsi="Times New Roman" w:cs="Times New Roman"/>
          <w:sz w:val="24"/>
          <w:szCs w:val="24"/>
        </w:rPr>
        <w:t xml:space="preserve">legislatívy: </w:t>
      </w:r>
      <w:r w:rsidR="002E3E80" w:rsidRPr="00EF0105">
        <w:rPr>
          <w:rFonts w:ascii="Times New Roman" w:hAnsi="Times New Roman" w:cs="Times New Roman"/>
          <w:sz w:val="24"/>
          <w:szCs w:val="24"/>
        </w:rPr>
        <w:t>Q3 2023</w:t>
      </w:r>
    </w:p>
    <w:p w14:paraId="72C572F8" w14:textId="77777777" w:rsidR="008248CC" w:rsidRPr="00EF0105" w:rsidRDefault="002F6946"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Poskytnutie účelovo viazaných prostriedkov na navýšenie počtu odborných zamestnancov: do Q4 2024</w:t>
      </w:r>
    </w:p>
    <w:p w14:paraId="7B2C20C4" w14:textId="77777777" w:rsidR="008248CC" w:rsidRPr="00EF0105" w:rsidRDefault="002F6946"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Poskytnutie finančnej podpory na dopravu žiakov z marginalizovaných rómskych komunít do škôl: do Q4 2024</w:t>
      </w:r>
    </w:p>
    <w:p w14:paraId="467E557F" w14:textId="66F1EB3F" w:rsidR="008716A5" w:rsidRPr="00EF0105" w:rsidRDefault="002F6946" w:rsidP="008248CC">
      <w:pPr>
        <w:pStyle w:val="Odsekzoznamu"/>
        <w:numPr>
          <w:ilvl w:val="0"/>
          <w:numId w:val="31"/>
        </w:numPr>
        <w:spacing w:after="0" w:line="240" w:lineRule="auto"/>
        <w:rPr>
          <w:rFonts w:ascii="Times New Roman" w:hAnsi="Times New Roman" w:cs="Times New Roman"/>
          <w:sz w:val="24"/>
          <w:szCs w:val="24"/>
        </w:rPr>
      </w:pPr>
      <w:r w:rsidRPr="00EF0105">
        <w:rPr>
          <w:rFonts w:ascii="Times New Roman" w:hAnsi="Times New Roman" w:cs="Times New Roman"/>
          <w:sz w:val="24"/>
          <w:szCs w:val="24"/>
        </w:rPr>
        <w:t>Vytvorenie jednotného systému monitorovania desegregácie: do Q4 2025</w:t>
      </w:r>
    </w:p>
    <w:p w14:paraId="3C01ACC4" w14:textId="26BBAC38" w:rsidR="008716A5" w:rsidRPr="00EF0105" w:rsidRDefault="008716A5">
      <w:pPr>
        <w:rPr>
          <w:rFonts w:ascii="Times New Roman" w:hAnsi="Times New Roman" w:cs="Times New Roman"/>
          <w:color w:val="262626"/>
          <w:sz w:val="24"/>
          <w:szCs w:val="24"/>
        </w:rPr>
      </w:pPr>
    </w:p>
    <w:p w14:paraId="274DB2F2" w14:textId="77777777" w:rsidR="008716A5" w:rsidRPr="00F04B0B" w:rsidRDefault="002F6946">
      <w:pPr>
        <w:keepNext/>
        <w:keepLines/>
        <w:pBdr>
          <w:top w:val="nil"/>
          <w:left w:val="nil"/>
          <w:bottom w:val="nil"/>
          <w:right w:val="nil"/>
          <w:between w:val="nil"/>
        </w:pBdr>
        <w:spacing w:before="40" w:after="0"/>
        <w:rPr>
          <w:rFonts w:ascii="Times New Roman" w:hAnsi="Times New Roman" w:cs="Times New Roman"/>
          <w:b/>
          <w:color w:val="262626"/>
          <w:sz w:val="24"/>
          <w:szCs w:val="24"/>
        </w:rPr>
      </w:pPr>
      <w:r w:rsidRPr="00F04B0B">
        <w:rPr>
          <w:rFonts w:ascii="Times New Roman" w:hAnsi="Times New Roman" w:cs="Times New Roman"/>
          <w:b/>
          <w:color w:val="262626"/>
          <w:sz w:val="24"/>
          <w:szCs w:val="24"/>
        </w:rPr>
        <w:t xml:space="preserve">b) Investície </w:t>
      </w:r>
    </w:p>
    <w:p w14:paraId="6AD6BC49" w14:textId="77777777" w:rsidR="008716A5" w:rsidRPr="00EF0105" w:rsidRDefault="008716A5">
      <w:pPr>
        <w:spacing w:line="257" w:lineRule="auto"/>
        <w:jc w:val="both"/>
        <w:rPr>
          <w:rFonts w:ascii="Times New Roman" w:hAnsi="Times New Roman" w:cs="Times New Roman"/>
          <w:b/>
          <w:sz w:val="24"/>
          <w:szCs w:val="24"/>
        </w:rPr>
      </w:pPr>
    </w:p>
    <w:p w14:paraId="4B023C92" w14:textId="77777777" w:rsidR="008716A5" w:rsidRPr="00EF0105" w:rsidRDefault="002F6946">
      <w:pPr>
        <w:numPr>
          <w:ilvl w:val="0"/>
          <w:numId w:val="7"/>
        </w:numPr>
        <w:pBdr>
          <w:top w:val="nil"/>
          <w:left w:val="nil"/>
          <w:bottom w:val="nil"/>
          <w:right w:val="nil"/>
          <w:between w:val="nil"/>
        </w:pBdr>
        <w:spacing w:line="257" w:lineRule="auto"/>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Rozšírenie kapacít materských škôl</w:t>
      </w:r>
    </w:p>
    <w:p w14:paraId="2FDA9737"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Výzvy:</w:t>
      </w:r>
    </w:p>
    <w:p w14:paraId="6FE7DB37" w14:textId="3E410498"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V období rokov 2017 – 2020 sa rozširovali</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kapacity materských škôl len z prostriedkov Európskej únie. V priemere sú náklady na vybudovanie 1 miesta pre dieťa v MŠ vo výške 7 697 eur a čas potrebný na vybudovanie je 14 – 24 mesiacov. Spolu získalo v období rokov 2015 – 2020 finančné prostriedky na vybudovanie, dobudovanie alebo rozšírenie kapacít materských škôl 600 obcí a miest; niektoré obce získali finančné prostriedky z viacerých zdrojov (z dotácií MŠVVaŠ SR a prostriedky Európskej únie – IROP, OP Ľudské zdroje).</w:t>
      </w:r>
    </w:p>
    <w:p w14:paraId="2CD1BCB3" w14:textId="1ED82743"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Stále však existuje 233 obcí/miest, ktoré na rozšírenie kapacít materskej školy nezískali finančné prostriedky. Podľa prieskumu vybraných obcí,</w:t>
      </w:r>
      <w:r w:rsidRPr="00EF0105">
        <w:rPr>
          <w:rFonts w:ascii="Times New Roman" w:hAnsi="Times New Roman" w:cs="Times New Roman"/>
          <w:sz w:val="24"/>
          <w:szCs w:val="24"/>
          <w:vertAlign w:val="superscript"/>
        </w:rPr>
        <w:footnoteReference w:id="19"/>
      </w:r>
      <w:r w:rsidRPr="00EF0105">
        <w:rPr>
          <w:rFonts w:ascii="Times New Roman" w:hAnsi="Times New Roman" w:cs="Times New Roman"/>
          <w:sz w:val="24"/>
          <w:szCs w:val="24"/>
        </w:rPr>
        <w:t xml:space="preserve"> ktoré majú viac ako 9 detí vo veku 5 rokov (od počtu 10 detí je možné zriadiť samostatnú triedu alebo MŠ) a zároveň sú zaradené v Atlase rómskych komunít, 52 obcí nemá zabezpečené kapacity pre všetky deti v obci, pre ktoré bude</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predprimárne vzdelávanie povinné; 7 obcí požiadalo v predchádzajúcich v období 2015 – 2020 o prostriedky z EŠIF-ov a nedostalo ich; 45 obcí ani nepožiadalo o žiadne finančné prostriedky na vybudovanie alebo rozšírenie kapacít MŠ. </w:t>
      </w:r>
    </w:p>
    <w:p w14:paraId="0540F247"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Na základe analýzy údajov zo štatistického zisťovania o školách a školských zariadeniach k 15. 9. 2020 bol celkový počet nezaškolených 5-ročných detí 7 086. Ak zohľadníme aktuálne voľné kapacity v materských školách, zostalo by 3 578 až 5 093 5-ročných detí bez miesta v materskej škole v obci pobytu. Pokiaľ zohľadníme aktuálne voľné kapacity, zazmluvnené kapacity z EŠIF-ov a taktiež ďalšie voľné kapacity, zostalo by 2 409 až 3 385 5-ročných detí bez miesta v materskej škole v obci pobytu. 295 detí môže dochádzať do materských škôl v niektorej z 3 najbližších obcí. </w:t>
      </w:r>
    </w:p>
    <w:p w14:paraId="279B39B4" w14:textId="37CAADED"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Vo vekovej kategórii detí od 4</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rokov je v súčasnosti zaškolenosť 80,99 % detí, vo vekovej kategórii detí od 3 rokov je zaškolenosť 73,19 % detí. Pre úplné dosiahnutie právneho nároku na miesto v </w:t>
      </w:r>
      <w:r w:rsidRPr="00EF0105">
        <w:rPr>
          <w:rFonts w:ascii="Times New Roman" w:hAnsi="Times New Roman" w:cs="Times New Roman"/>
          <w:sz w:val="24"/>
          <w:szCs w:val="24"/>
        </w:rPr>
        <w:lastRenderedPageBreak/>
        <w:t>materskej škole pre všetky deti od 3 rokov veku, kedy prekážkou zaškolenosti nie je nedostatok miesta v materskej škole</w:t>
      </w:r>
      <w:r w:rsidR="002E485D" w:rsidRPr="00EF0105">
        <w:rPr>
          <w:rFonts w:ascii="Times New Roman" w:hAnsi="Times New Roman" w:cs="Times New Roman"/>
          <w:sz w:val="24"/>
          <w:szCs w:val="24"/>
        </w:rPr>
        <w:t>, bude potrebné dobudovať 11 971</w:t>
      </w:r>
      <w:r w:rsidRPr="00EF0105">
        <w:rPr>
          <w:rFonts w:ascii="Times New Roman" w:hAnsi="Times New Roman" w:cs="Times New Roman"/>
          <w:sz w:val="24"/>
          <w:szCs w:val="24"/>
        </w:rPr>
        <w:t xml:space="preserve"> - 14 137 miest pre deti v materských školách. Právnym nárokom na miesto v materskej škole je legislatívne ukotvenie stavu, kedy má každé dieťa po dovŕšení 3 rokov veku nárok na miesto v materskej škole v sieti škôl a škols</w:t>
      </w:r>
      <w:r w:rsidR="00A6360B" w:rsidRPr="00EF0105">
        <w:rPr>
          <w:rFonts w:ascii="Times New Roman" w:hAnsi="Times New Roman" w:cs="Times New Roman"/>
          <w:sz w:val="24"/>
          <w:szCs w:val="24"/>
        </w:rPr>
        <w:t>kých zariadení SR</w:t>
      </w:r>
      <w:r w:rsidRPr="00EF0105">
        <w:rPr>
          <w:rFonts w:ascii="Times New Roman" w:hAnsi="Times New Roman" w:cs="Times New Roman"/>
          <w:sz w:val="24"/>
          <w:szCs w:val="24"/>
        </w:rPr>
        <w:t xml:space="preserve"> v mieste spádu svojho bydliska. </w:t>
      </w:r>
    </w:p>
    <w:p w14:paraId="629C58B1" w14:textId="3F907BFE" w:rsidR="00DA008F" w:rsidRPr="00EF0105" w:rsidRDefault="00DA008F">
      <w:pPr>
        <w:jc w:val="both"/>
        <w:rPr>
          <w:rFonts w:ascii="Times New Roman" w:hAnsi="Times New Roman" w:cs="Times New Roman"/>
          <w:sz w:val="24"/>
          <w:szCs w:val="24"/>
        </w:rPr>
      </w:pPr>
      <w:r w:rsidRPr="00EF0105">
        <w:rPr>
          <w:rFonts w:ascii="Times New Roman" w:hAnsi="Times New Roman" w:cs="Times New Roman"/>
          <w:sz w:val="24"/>
          <w:szCs w:val="24"/>
        </w:rPr>
        <w:t>Čerpanie z EŠIF-ov zo sebou prinieslo niekoľko výziev. Priemerná dĺžka vyhodnocovania žiadostí EŠIF bola extrémne dlhá – 281 dní IROP, 100 dní OP ĽZ.</w:t>
      </w:r>
      <w:r w:rsidRPr="00EF0105">
        <w:rPr>
          <w:rStyle w:val="Odkaznapoznmkupodiarou"/>
          <w:rFonts w:ascii="Times New Roman" w:hAnsi="Times New Roman" w:cs="Times New Roman"/>
          <w:sz w:val="24"/>
          <w:szCs w:val="24"/>
        </w:rPr>
        <w:footnoteReference w:id="20"/>
      </w:r>
      <w:r w:rsidRPr="00EF0105">
        <w:rPr>
          <w:rFonts w:ascii="Times New Roman" w:hAnsi="Times New Roman" w:cs="Times New Roman"/>
          <w:sz w:val="24"/>
          <w:szCs w:val="24"/>
        </w:rPr>
        <w:t xml:space="preserve"> Tento počet dní pritom nezahŕňa čas venovaný písaniu samotnej žiadosti o nenávratný finančný príspevok a s tým súvisiacim zabezpečením potrebných podkladov. Nezahŕňa tiež čas potrebný na zabezpečenie a uskutočnenie verejného obstarávania. Spoluúčasť, akokoľvek nízka, a administratívna náročnosť, predstavuje pre obce s obmedzenými zdrojmi výraznú bariéru.</w:t>
      </w:r>
      <w:r w:rsidRPr="00EF0105">
        <w:rPr>
          <w:rStyle w:val="Odkaznapoznmkupodiarou"/>
          <w:rFonts w:ascii="Times New Roman" w:hAnsi="Times New Roman" w:cs="Times New Roman"/>
          <w:sz w:val="24"/>
          <w:szCs w:val="24"/>
        </w:rPr>
        <w:footnoteReference w:id="21"/>
      </w:r>
      <w:r w:rsidRPr="00EF0105">
        <w:rPr>
          <w:rFonts w:ascii="Times New Roman" w:hAnsi="Times New Roman" w:cs="Times New Roman"/>
          <w:sz w:val="24"/>
          <w:szCs w:val="24"/>
        </w:rPr>
        <w:t xml:space="preserve"> Na základe týchto skúseností by mal byť budúci systém prerozdeľovania prostriedkov na účely budovania kapacít jednoduchší na administráciu žiadostí a bez spolufinancovania alebo so spolufinancovaním s možnosťou dostupnej pôžičky.</w:t>
      </w:r>
    </w:p>
    <w:p w14:paraId="090172CE"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Ciele:</w:t>
      </w:r>
    </w:p>
    <w:p w14:paraId="179DF618"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Základným predpokladom zvýšenia zaškolenosti detí v predprimárnom vzdelávaní sú dostatočné kapacity MŠ (t.j. deťom nebude upieraná možnosť navštevovať MŠ z dôvodu nedostatku miesta).</w:t>
      </w:r>
    </w:p>
    <w:p w14:paraId="21F6C578" w14:textId="77777777" w:rsidR="008716A5" w:rsidRPr="00EF0105" w:rsidRDefault="002F6946">
      <w:pPr>
        <w:spacing w:line="257" w:lineRule="auto"/>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Implementácia:</w:t>
      </w:r>
    </w:p>
    <w:p w14:paraId="130262C4" w14:textId="087E05EC"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Koncom roka 2021 sa aktualizujú údaje o</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naplnenosti kapacít všetkých MŠ, v ktorých bude zreflektované aj spustenie povinného predprimárneho vzdelávania. Na základe analýzy sa spresnia kapacitné požiadavky aj s ohľadom na plán postupného zavádzania právneho nároku od 3 rokov</w:t>
      </w:r>
      <w:r w:rsidR="0075667A" w:rsidRPr="00EF0105">
        <w:rPr>
          <w:rFonts w:ascii="Times New Roman" w:hAnsi="Times New Roman" w:cs="Times New Roman"/>
          <w:sz w:val="24"/>
          <w:szCs w:val="24"/>
        </w:rPr>
        <w:t>.</w:t>
      </w:r>
      <w:r w:rsidRPr="00EF0105">
        <w:rPr>
          <w:rFonts w:ascii="Times New Roman" w:hAnsi="Times New Roman" w:cs="Times New Roman"/>
          <w:sz w:val="24"/>
          <w:szCs w:val="24"/>
        </w:rPr>
        <w:t xml:space="preserve"> Súbežne sa zabezpečí metodická podpora pre obce pri spúšťaní výziev a v spolupráci s okresnými úradmi v sídle kraja informovanosť starostov obcí o možnostiach čerpania finančných prostriedkov. Vyhlási sa výzva vybraným obciam a mestám s nedostatočnou kapacitou pre deti v MŠ na čerpanie finančných prostriedkov na ďalšie dobudovanie kapacít materských škôl s cieľom umožniť</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 xml:space="preserve">každému dieťaťu od 3 rokov veku do nástupu na povinnú školskú dochádzku plniť predprimárne vzdelávanie v materskej škole. Budovanie kapacít bude uskutočnené do Q3 2025. </w:t>
      </w:r>
    </w:p>
    <w:p w14:paraId="0C9115EA" w14:textId="136DB746" w:rsidR="00966CEF" w:rsidRPr="00EF0105" w:rsidRDefault="00EB10E3" w:rsidP="00B30987">
      <w:pPr>
        <w:jc w:val="both"/>
        <w:rPr>
          <w:rFonts w:ascii="Times New Roman" w:hAnsi="Times New Roman" w:cs="Times New Roman"/>
          <w:sz w:val="24"/>
          <w:szCs w:val="24"/>
        </w:rPr>
      </w:pPr>
      <w:r w:rsidRPr="00EF0105">
        <w:rPr>
          <w:rFonts w:ascii="Times New Roman" w:hAnsi="Times New Roman" w:cs="Times New Roman"/>
          <w:sz w:val="24"/>
          <w:szCs w:val="24"/>
        </w:rPr>
        <w:t>Pri budovaní kapacít MŠ sa predpokladá, že 42,4 % výdavkov bude použitých na rekonštrukciu existujúcich verejných budov.</w:t>
      </w:r>
      <w:r w:rsidR="008F4DD2" w:rsidRPr="00EF0105">
        <w:rPr>
          <w:rStyle w:val="Odkaznapoznmkupodiarou"/>
          <w:rFonts w:ascii="Times New Roman" w:hAnsi="Times New Roman" w:cs="Times New Roman"/>
          <w:sz w:val="24"/>
          <w:szCs w:val="24"/>
        </w:rPr>
        <w:footnoteReference w:id="22"/>
      </w:r>
      <w:r w:rsidRPr="00EF0105">
        <w:rPr>
          <w:rFonts w:ascii="Times New Roman" w:hAnsi="Times New Roman" w:cs="Times New Roman"/>
          <w:sz w:val="24"/>
          <w:szCs w:val="24"/>
        </w:rPr>
        <w:t xml:space="preserve"> </w:t>
      </w:r>
      <w:r w:rsidR="00966CEF" w:rsidRPr="00EF0105">
        <w:rPr>
          <w:rFonts w:ascii="Times New Roman" w:hAnsi="Times New Roman" w:cs="Times New Roman"/>
          <w:sz w:val="24"/>
          <w:szCs w:val="24"/>
        </w:rPr>
        <w:t xml:space="preserve">Časť </w:t>
      </w:r>
      <w:r w:rsidR="00B03F24" w:rsidRPr="00EF0105">
        <w:rPr>
          <w:rFonts w:ascii="Times New Roman" w:hAnsi="Times New Roman" w:cs="Times New Roman"/>
          <w:sz w:val="24"/>
          <w:szCs w:val="24"/>
        </w:rPr>
        <w:t xml:space="preserve">týchto </w:t>
      </w:r>
      <w:r w:rsidR="00966CEF" w:rsidRPr="00EF0105">
        <w:rPr>
          <w:rFonts w:ascii="Times New Roman" w:hAnsi="Times New Roman" w:cs="Times New Roman"/>
          <w:sz w:val="24"/>
          <w:szCs w:val="24"/>
        </w:rPr>
        <w:t xml:space="preserve">prostriedkov </w:t>
      </w:r>
      <w:r w:rsidR="00B03F24" w:rsidRPr="00EF0105">
        <w:rPr>
          <w:rFonts w:ascii="Times New Roman" w:hAnsi="Times New Roman" w:cs="Times New Roman"/>
          <w:sz w:val="24"/>
          <w:szCs w:val="24"/>
        </w:rPr>
        <w:t>bude</w:t>
      </w:r>
      <w:r w:rsidR="00966CEF" w:rsidRPr="00EF0105">
        <w:rPr>
          <w:rFonts w:ascii="Times New Roman" w:hAnsi="Times New Roman" w:cs="Times New Roman"/>
          <w:sz w:val="24"/>
          <w:szCs w:val="24"/>
        </w:rPr>
        <w:t xml:space="preserve"> možné využiť pomocou finančných nástrojov</w:t>
      </w:r>
      <w:r w:rsidR="006E1350" w:rsidRPr="00EF0105">
        <w:rPr>
          <w:rFonts w:ascii="Times New Roman" w:hAnsi="Times New Roman" w:cs="Times New Roman"/>
          <w:sz w:val="24"/>
          <w:szCs w:val="24"/>
        </w:rPr>
        <w:t>, podľa záujmu zo strany potenciálnych prijímateľov</w:t>
      </w:r>
      <w:r w:rsidR="00B03F24" w:rsidRPr="00EF0105">
        <w:rPr>
          <w:rFonts w:ascii="Times New Roman" w:hAnsi="Times New Roman" w:cs="Times New Roman"/>
          <w:sz w:val="24"/>
          <w:szCs w:val="24"/>
        </w:rPr>
        <w:t>.</w:t>
      </w:r>
      <w:r w:rsidR="00685D97" w:rsidRPr="00EF0105">
        <w:rPr>
          <w:rStyle w:val="Odkaznapoznmkupodiarou"/>
          <w:rFonts w:ascii="Times New Roman" w:hAnsi="Times New Roman" w:cs="Times New Roman"/>
          <w:sz w:val="24"/>
          <w:szCs w:val="24"/>
        </w:rPr>
        <w:footnoteReference w:id="23"/>
      </w:r>
      <w:r w:rsidR="00966CEF" w:rsidRPr="00EF0105">
        <w:rPr>
          <w:rFonts w:ascii="Times New Roman" w:hAnsi="Times New Roman" w:cs="Times New Roman"/>
          <w:sz w:val="24"/>
          <w:szCs w:val="24"/>
        </w:rPr>
        <w:t xml:space="preserve"> Finančné nástroje budú aplikované cez Slovak Investment Holding, a.s. formou garantovaných energetických služieb.</w:t>
      </w:r>
    </w:p>
    <w:p w14:paraId="45F5692C" w14:textId="77777777" w:rsidR="00B30987" w:rsidRPr="00EF0105" w:rsidRDefault="00B30987">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527E2D97" w14:textId="79E68147" w:rsidR="0012314C" w:rsidRPr="00EF0105" w:rsidRDefault="0012314C">
      <w:pPr>
        <w:jc w:val="both"/>
        <w:rPr>
          <w:rFonts w:ascii="Times New Roman" w:hAnsi="Times New Roman" w:cs="Times New Roman"/>
          <w:sz w:val="24"/>
          <w:szCs w:val="24"/>
        </w:rPr>
      </w:pPr>
      <w:r w:rsidRPr="00EF0105">
        <w:rPr>
          <w:rFonts w:ascii="Times New Roman" w:hAnsi="Times New Roman" w:cs="Times New Roman"/>
          <w:sz w:val="24"/>
          <w:szCs w:val="24"/>
        </w:rPr>
        <w:t>Uchádzači o finančný príspevok sa budú vyberať prostredníctvom otvorených a transparentných postupov a prípadná výhoda sa úplne prenesie na konečných príjemcov, t.j. v prípade priameho financovania regionálnych investícií do rozširovania predškolských kapacít môže verejné financovanie predstavovať štátnu pomoc, ale môže byť vyňaté z notifikácie, ak je poskytnuté v súlade s všeobecným nariadením o skupinových výnimkách (GBER; vzťahuje sa na pomoc, ktorá nepresahuje 20 miliónov EUR na projekt podporujúci rozvoj miest).</w:t>
      </w:r>
    </w:p>
    <w:p w14:paraId="5D93A855" w14:textId="72D0A44F"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lastRenderedPageBreak/>
        <w:t>Cieľová skupina:</w:t>
      </w:r>
    </w:p>
    <w:p w14:paraId="04ADA863" w14:textId="0E3DFD16"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Deti vo veku od</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3 do 6 rokov (predškolský vek)</w:t>
      </w:r>
    </w:p>
    <w:p w14:paraId="152199D6"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Časový plán:</w:t>
      </w:r>
    </w:p>
    <w:p w14:paraId="45175F3D" w14:textId="77777777" w:rsidR="008716A5" w:rsidRPr="00EF0105" w:rsidRDefault="002F6946">
      <w:pPr>
        <w:numPr>
          <w:ilvl w:val="0"/>
          <w:numId w:val="17"/>
        </w:numPr>
        <w:pBdr>
          <w:top w:val="nil"/>
          <w:left w:val="nil"/>
          <w:bottom w:val="nil"/>
          <w:right w:val="nil"/>
          <w:between w:val="nil"/>
        </w:pBdr>
        <w:spacing w:after="0"/>
        <w:rPr>
          <w:rFonts w:ascii="Times New Roman" w:hAnsi="Times New Roman" w:cs="Times New Roman"/>
          <w:sz w:val="24"/>
          <w:szCs w:val="24"/>
        </w:rPr>
      </w:pPr>
      <w:r w:rsidRPr="00EF0105">
        <w:rPr>
          <w:rFonts w:ascii="Times New Roman" w:hAnsi="Times New Roman" w:cs="Times New Roman"/>
          <w:color w:val="000000"/>
          <w:sz w:val="24"/>
          <w:szCs w:val="24"/>
        </w:rPr>
        <w:t xml:space="preserve">Výzva vybraným obciam a mestám s nedostatočnou kapacitou pre deti v MŠ: do </w:t>
      </w:r>
      <w:r w:rsidRPr="00EF0105">
        <w:rPr>
          <w:rFonts w:ascii="Times New Roman" w:hAnsi="Times New Roman" w:cs="Times New Roman"/>
          <w:sz w:val="24"/>
          <w:szCs w:val="24"/>
        </w:rPr>
        <w:t>Q1</w:t>
      </w:r>
      <w:r w:rsidRPr="00EF0105">
        <w:rPr>
          <w:rFonts w:ascii="Times New Roman" w:hAnsi="Times New Roman" w:cs="Times New Roman"/>
          <w:color w:val="000000"/>
          <w:sz w:val="24"/>
          <w:szCs w:val="24"/>
        </w:rPr>
        <w:t>/202</w:t>
      </w:r>
      <w:r w:rsidRPr="00EF0105">
        <w:rPr>
          <w:rFonts w:ascii="Times New Roman" w:hAnsi="Times New Roman" w:cs="Times New Roman"/>
          <w:sz w:val="24"/>
          <w:szCs w:val="24"/>
        </w:rPr>
        <w:t>2</w:t>
      </w:r>
    </w:p>
    <w:p w14:paraId="2CAD7F5A" w14:textId="77777777" w:rsidR="008716A5" w:rsidRPr="00EF0105" w:rsidRDefault="002F6946">
      <w:pPr>
        <w:numPr>
          <w:ilvl w:val="0"/>
          <w:numId w:val="17"/>
        </w:numPr>
        <w:pBdr>
          <w:top w:val="nil"/>
          <w:left w:val="nil"/>
          <w:bottom w:val="nil"/>
          <w:right w:val="nil"/>
          <w:between w:val="nil"/>
        </w:pBdr>
        <w:rPr>
          <w:rFonts w:ascii="Times New Roman" w:hAnsi="Times New Roman" w:cs="Times New Roman"/>
          <w:sz w:val="24"/>
          <w:szCs w:val="24"/>
        </w:rPr>
      </w:pPr>
      <w:r w:rsidRPr="00EF0105">
        <w:rPr>
          <w:rFonts w:ascii="Times New Roman" w:hAnsi="Times New Roman" w:cs="Times New Roman"/>
          <w:color w:val="000000"/>
          <w:sz w:val="24"/>
          <w:szCs w:val="24"/>
        </w:rPr>
        <w:t>Dobudovanie kapacít: do Q3/2025</w:t>
      </w:r>
    </w:p>
    <w:p w14:paraId="16FB7185" w14:textId="77777777" w:rsidR="008716A5" w:rsidRPr="00EF0105" w:rsidRDefault="008716A5">
      <w:pPr>
        <w:spacing w:line="257" w:lineRule="auto"/>
        <w:jc w:val="both"/>
        <w:rPr>
          <w:rFonts w:ascii="Times New Roman" w:hAnsi="Times New Roman" w:cs="Times New Roman"/>
          <w:sz w:val="24"/>
          <w:szCs w:val="24"/>
        </w:rPr>
      </w:pPr>
    </w:p>
    <w:p w14:paraId="473EBC47" w14:textId="59B046DE" w:rsidR="008716A5" w:rsidRPr="00EF0105" w:rsidRDefault="002F6946">
      <w:pPr>
        <w:numPr>
          <w:ilvl w:val="0"/>
          <w:numId w:val="7"/>
        </w:numPr>
        <w:pBdr>
          <w:top w:val="nil"/>
          <w:left w:val="nil"/>
          <w:bottom w:val="nil"/>
          <w:right w:val="nil"/>
          <w:between w:val="nil"/>
        </w:pBdr>
        <w:spacing w:line="257" w:lineRule="auto"/>
        <w:ind w:left="426" w:hanging="426"/>
        <w:jc w:val="both"/>
        <w:rPr>
          <w:rFonts w:ascii="Times New Roman" w:hAnsi="Times New Roman" w:cs="Times New Roman"/>
          <w:b/>
          <w:color w:val="000000"/>
          <w:sz w:val="24"/>
          <w:szCs w:val="24"/>
        </w:rPr>
      </w:pPr>
      <w:r w:rsidRPr="00EF0105">
        <w:rPr>
          <w:rFonts w:ascii="Times New Roman" w:hAnsi="Times New Roman" w:cs="Times New Roman"/>
          <w:b/>
          <w:color w:val="000000"/>
          <w:sz w:val="24"/>
          <w:szCs w:val="24"/>
        </w:rPr>
        <w:t>Debarierizácia</w:t>
      </w:r>
      <w:r w:rsidR="00966CEF" w:rsidRPr="00EF0105">
        <w:rPr>
          <w:rFonts w:ascii="Times New Roman" w:hAnsi="Times New Roman" w:cs="Times New Roman"/>
          <w:b/>
          <w:color w:val="000000"/>
          <w:sz w:val="24"/>
          <w:szCs w:val="24"/>
        </w:rPr>
        <w:t xml:space="preserve"> školských budov na všetkých úrovniach vzdelávacieho systému</w:t>
      </w:r>
    </w:p>
    <w:p w14:paraId="4CC9DC24"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Výzvy:</w:t>
      </w:r>
    </w:p>
    <w:p w14:paraId="770F1D94" w14:textId="57DF0DBF"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Jednou z výrazných prekážok vzdelávania detí so zdravotným znevýhodnením je nedostatočná debarierizácia budov škôl na všetkých vzdelávacích stupňoch. Reprezentatívny prieskum ukázal, že fyzické bariéry v budovách škôl považuje za prekážku vzdelávania detí so špeciálnymi potrebami viac ako tretina riaditeľov bežných materských škôl (35,1 %), v prípade riaditeľov špeciálnych materských škôl je číslo výrazne nižšie (4,3 %). Medzi riaditeľmi základných škôl považuje fyzické bariéry za pro</w:t>
      </w:r>
      <w:r w:rsidR="0075667A" w:rsidRPr="00EF0105">
        <w:rPr>
          <w:rFonts w:ascii="Times New Roman" w:hAnsi="Times New Roman" w:cs="Times New Roman"/>
          <w:sz w:val="24"/>
          <w:szCs w:val="24"/>
        </w:rPr>
        <w:t>blém 7,5 % riaditeľov ZŠ a 11,1 </w:t>
      </w:r>
      <w:r w:rsidRPr="00EF0105">
        <w:rPr>
          <w:rFonts w:ascii="Times New Roman" w:hAnsi="Times New Roman" w:cs="Times New Roman"/>
          <w:sz w:val="24"/>
          <w:szCs w:val="24"/>
        </w:rPr>
        <w:t>% riaditeľov ŠZŠ (To dá rozum, 2019). Problémom sú pritom nedostatočné finančné prostriedky, ako aj chýbajúca metodická podpora pri plánovaní a realizácii debarierizácie budov škôl a nedostatočné údaje o bezbariérovosti škôl.</w:t>
      </w:r>
    </w:p>
    <w:p w14:paraId="19EEA211" w14:textId="77777777" w:rsidR="008716A5" w:rsidRPr="00EF0105" w:rsidRDefault="002F6946">
      <w:pPr>
        <w:numPr>
          <w:ilvl w:val="0"/>
          <w:numId w:val="17"/>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Absencia metodickej podpory</w:t>
      </w:r>
      <w:r w:rsidRPr="00EF0105">
        <w:rPr>
          <w:rFonts w:ascii="Times New Roman" w:hAnsi="Times New Roman" w:cs="Times New Roman"/>
          <w:color w:val="000000"/>
          <w:sz w:val="24"/>
          <w:szCs w:val="24"/>
        </w:rPr>
        <w:t xml:space="preserve">. Chýbajúce usmernenia môžu zapríčiňovať, že školy, respektíve ich zriaďovatelia, majú nízke povedomie o nevyhnutných parametroch bezbariérového prostredia a nevedia zhodnotiť nedostatky súčasného stavu a ani pomenovať optimálny bezbariérový stav. Na nízke povedomie o dôležitosti bezbariérovosti upozorňuje Verejná ochrankyňa práv, podľa zistení ktorej zriaďovatelia bežných škôl, respektíve samotné bežné školy nevnímajú bariéry v školách ako problém a majú za to, že žiaci so ZZ by sa mali vzdelávať v špeciálnom školstve (VOP, 2016). </w:t>
      </w:r>
    </w:p>
    <w:p w14:paraId="72CC1DD8" w14:textId="7F7A855E" w:rsidR="008716A5" w:rsidRPr="00EF0105" w:rsidRDefault="002F6946">
      <w:pPr>
        <w:numPr>
          <w:ilvl w:val="0"/>
          <w:numId w:val="17"/>
        </w:numPr>
        <w:pBdr>
          <w:top w:val="nil"/>
          <w:left w:val="nil"/>
          <w:bottom w:val="nil"/>
          <w:right w:val="nil"/>
          <w:between w:val="nil"/>
        </w:pBdr>
        <w:jc w:val="both"/>
        <w:rPr>
          <w:rFonts w:ascii="Times New Roman" w:hAnsi="Times New Roman" w:cs="Times New Roman"/>
          <w:i/>
          <w:color w:val="000000"/>
          <w:sz w:val="24"/>
          <w:szCs w:val="24"/>
          <w:u w:val="single"/>
        </w:rPr>
      </w:pPr>
      <w:r w:rsidRPr="00EF0105">
        <w:rPr>
          <w:rFonts w:ascii="Times New Roman" w:hAnsi="Times New Roman" w:cs="Times New Roman"/>
          <w:b/>
          <w:color w:val="000000"/>
          <w:sz w:val="24"/>
          <w:szCs w:val="24"/>
        </w:rPr>
        <w:t>Absencia komplexného monitoringu debariérovosti škôl</w:t>
      </w:r>
      <w:r w:rsidRPr="00EF0105">
        <w:rPr>
          <w:rFonts w:ascii="Times New Roman" w:hAnsi="Times New Roman" w:cs="Times New Roman"/>
          <w:color w:val="000000"/>
          <w:sz w:val="24"/>
          <w:szCs w:val="24"/>
        </w:rPr>
        <w:t>. Čiastkové údaje sú dostupné zo zistení kontrol Štátnej školskej inšpekcie. Tá zistila, že v školskom roku 201</w:t>
      </w:r>
      <w:r w:rsidR="0075667A" w:rsidRPr="00EF0105">
        <w:rPr>
          <w:rFonts w:ascii="Times New Roman" w:hAnsi="Times New Roman" w:cs="Times New Roman"/>
          <w:color w:val="000000"/>
          <w:sz w:val="24"/>
          <w:szCs w:val="24"/>
        </w:rPr>
        <w:t>8/19 boli debarierizované iba 3 </w:t>
      </w:r>
      <w:r w:rsidRPr="00EF0105">
        <w:rPr>
          <w:rFonts w:ascii="Times New Roman" w:hAnsi="Times New Roman" w:cs="Times New Roman"/>
          <w:color w:val="000000"/>
          <w:sz w:val="24"/>
          <w:szCs w:val="24"/>
        </w:rPr>
        <w:t>% z kontrolovaných bežných materských škôl a polovica kontrolovaných základných škôl. Zo škôl, ktoré sa v roku 2018 uchádzali o prostriedky na osobné náklady pedagogických asistentov, bolo do nejakej miery debarierizovaných 33 % bežných a 25 % špeciálnych základných škôl. Činnosť ŠŠI poukázala na to, že viaceré debarierizované priestory školských budov nedosahovali požadované štandardy, v dôsledku čoho de facto bariéry pre tieto deti, žiakov a študentov neodstraňovali.</w:t>
      </w:r>
    </w:p>
    <w:p w14:paraId="1BA1E61A"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Ciele:</w:t>
      </w:r>
    </w:p>
    <w:p w14:paraId="2D052606"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Hlavným cieľom je zabezpečiť pre čo najväčší počet detí so zdravotným znevýhodnením bezproblémovú fyzickú dostupnosť vzdelávania v školských priestoroch. Za týmto účelom je potrebné realizovať nasledovné čiastkové ciele:</w:t>
      </w:r>
    </w:p>
    <w:p w14:paraId="17695179" w14:textId="5644EC4E" w:rsidR="00A6360B" w:rsidRPr="00EF0105" w:rsidRDefault="00A6360B" w:rsidP="00A6360B">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Definícia štandardov debarierizácie a vytvorenie manuálu debarierizácie</w:t>
      </w:r>
      <w:r w:rsidRPr="00EF0105">
        <w:rPr>
          <w:rFonts w:ascii="Times New Roman" w:hAnsi="Times New Roman" w:cs="Times New Roman"/>
          <w:color w:val="000000"/>
          <w:sz w:val="24"/>
          <w:szCs w:val="24"/>
        </w:rPr>
        <w:t>. Manuál bude obsahovať informácie, na základe ktorých budú zriaďovatelia škôl schopní odstrániť fyzické</w:t>
      </w:r>
      <w:r w:rsidR="00F21B77" w:rsidRPr="00EF0105">
        <w:rPr>
          <w:rFonts w:ascii="Times New Roman" w:hAnsi="Times New Roman" w:cs="Times New Roman"/>
          <w:color w:val="000000"/>
          <w:sz w:val="24"/>
          <w:szCs w:val="24"/>
        </w:rPr>
        <w:t>,</w:t>
      </w:r>
      <w:r w:rsidRPr="00EF0105">
        <w:rPr>
          <w:rFonts w:ascii="Times New Roman" w:hAnsi="Times New Roman" w:cs="Times New Roman"/>
          <w:color w:val="000000"/>
          <w:sz w:val="24"/>
          <w:szCs w:val="24"/>
        </w:rPr>
        <w:t> informačné a technologické bariéry v školskom prostredí. Manuál zadefinuje štandardy debarierizácie tak, aby zodpovedali skutočným potrebám detí, žiakov a študentov so zdravotným znevýhodnením</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 xml:space="preserve">a rešpektovali princípy univerzálneho dizajnu. Bude </w:t>
      </w:r>
      <w:r w:rsidRPr="00EF0105">
        <w:rPr>
          <w:rFonts w:ascii="Times New Roman" w:hAnsi="Times New Roman" w:cs="Times New Roman"/>
          <w:color w:val="000000"/>
          <w:sz w:val="24"/>
          <w:szCs w:val="24"/>
        </w:rPr>
        <w:lastRenderedPageBreak/>
        <w:t>založený na holistickom prístupe, ktorý zabezpečí plnú participáciu na živote školy</w:t>
      </w:r>
      <w:r w:rsidR="000F52BD" w:rsidRPr="00EF0105">
        <w:rPr>
          <w:rFonts w:ascii="Times New Roman" w:hAnsi="Times New Roman" w:cs="Times New Roman"/>
          <w:color w:val="000000"/>
          <w:sz w:val="24"/>
          <w:szCs w:val="24"/>
        </w:rPr>
        <w:t xml:space="preserve"> </w:t>
      </w:r>
      <w:r w:rsidRPr="00EF0105">
        <w:rPr>
          <w:rFonts w:ascii="Times New Roman" w:hAnsi="Times New Roman" w:cs="Times New Roman"/>
          <w:color w:val="000000"/>
          <w:sz w:val="24"/>
          <w:szCs w:val="24"/>
        </w:rPr>
        <w:t>(t.j. zadefinuje štandardy, ktoré vytvoria inkluzívny priestor v rámci celej školy a nebudú sa zameriavať len na odstraňovanie najväčších bariér napr. v rámci vstupu do školy). Okrem priestorových štandardov (napr. technická špecifikácia pre stavebné úpravy) zadefinuje manuál aj štandardy postupu pri debarierizácii budov škôl (spolupráca školy s odborníkmi, komunitou a pod.)</w:t>
      </w:r>
    </w:p>
    <w:p w14:paraId="7763617B" w14:textId="77777777" w:rsidR="008716A5" w:rsidRPr="00EF0105" w:rsidRDefault="002F6946">
      <w:pPr>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EF0105">
        <w:rPr>
          <w:rFonts w:ascii="Times New Roman" w:hAnsi="Times New Roman" w:cs="Times New Roman"/>
          <w:b/>
          <w:color w:val="000000"/>
          <w:sz w:val="24"/>
          <w:szCs w:val="24"/>
        </w:rPr>
        <w:t>Príprava analýzy aktuálneho stavu a priorizácia potrieb jednotlivých škôl.</w:t>
      </w:r>
      <w:r w:rsidRPr="00EF0105">
        <w:rPr>
          <w:rFonts w:ascii="Times New Roman" w:hAnsi="Times New Roman" w:cs="Times New Roman"/>
          <w:color w:val="000000"/>
          <w:sz w:val="24"/>
          <w:szCs w:val="24"/>
        </w:rPr>
        <w:t xml:space="preserve"> Na základe zistených potrieb a nedostatkov podľa jasne definovaných štandardov bude vytvorený zoznam škôl, ktoré budú v debarierizácii z prostriedkov RRF priorizované s cieľom poskytnúť čo najväčšie pokrytie dopytu rodín s deťmi so zdravotným znevýhodnením.</w:t>
      </w:r>
    </w:p>
    <w:p w14:paraId="3A9F9BC7" w14:textId="77777777" w:rsidR="008716A5" w:rsidRPr="00EF0105" w:rsidRDefault="002F6946">
      <w:pPr>
        <w:numPr>
          <w:ilvl w:val="0"/>
          <w:numId w:val="21"/>
        </w:numPr>
        <w:pBdr>
          <w:top w:val="nil"/>
          <w:left w:val="nil"/>
          <w:bottom w:val="nil"/>
          <w:right w:val="nil"/>
          <w:between w:val="nil"/>
        </w:pBdr>
        <w:jc w:val="both"/>
        <w:rPr>
          <w:rFonts w:ascii="Times New Roman" w:hAnsi="Times New Roman" w:cs="Times New Roman"/>
          <w:sz w:val="24"/>
          <w:szCs w:val="24"/>
        </w:rPr>
      </w:pPr>
      <w:r w:rsidRPr="00EF0105">
        <w:rPr>
          <w:rFonts w:ascii="Times New Roman" w:hAnsi="Times New Roman" w:cs="Times New Roman"/>
          <w:b/>
          <w:color w:val="000000"/>
          <w:sz w:val="24"/>
          <w:szCs w:val="24"/>
        </w:rPr>
        <w:t>Prijatie metodického usmernenia</w:t>
      </w:r>
      <w:r w:rsidRPr="00EF0105">
        <w:rPr>
          <w:rFonts w:ascii="Times New Roman" w:hAnsi="Times New Roman" w:cs="Times New Roman"/>
          <w:color w:val="000000"/>
          <w:sz w:val="24"/>
          <w:szCs w:val="24"/>
        </w:rPr>
        <w:t>, na základe ktorého budú zriaďovatelia povinní budovať nové školy alebo realizovať rekonštrukciu, financovanú z verejných zdrojov v súlade s princípmi univerzálneho dizajnu (čiže len ako bezbariérové).</w:t>
      </w:r>
    </w:p>
    <w:p w14:paraId="1827F0F2"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Implementácia:</w:t>
      </w:r>
    </w:p>
    <w:p w14:paraId="4F532A9C" w14:textId="0CE9C7E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V rámci rezortu školstva sa vytvorí pracovná skupina pre prípravu Akčného plánu debarierizácie, ktorý zadefinuje kroky postupnosti pri odstraňovaní fyzických</w:t>
      </w:r>
      <w:r w:rsidR="00F21B77" w:rsidRPr="00EF0105">
        <w:rPr>
          <w:rFonts w:ascii="Times New Roman" w:hAnsi="Times New Roman" w:cs="Times New Roman"/>
          <w:sz w:val="24"/>
          <w:szCs w:val="24"/>
        </w:rPr>
        <w:t>,</w:t>
      </w:r>
      <w:r w:rsidRPr="00EF0105">
        <w:rPr>
          <w:rFonts w:ascii="Times New Roman" w:hAnsi="Times New Roman" w:cs="Times New Roman"/>
          <w:sz w:val="24"/>
          <w:szCs w:val="24"/>
        </w:rPr>
        <w:t> informačných a technologických bariér v školskom prostredí na Slovensku. V pracovnej skupine budú zastúpení aj experti z mimovládnych organizácií a združení zastupujúcich ľudí so zdravotným znevýhodnením, ako aj ďalšie odborníčky a odborníci štátnej správy a samosprávy a škôl, ktoré sa budú v rámci implementácie Akčného plánu podieľať na sam</w:t>
      </w:r>
      <w:r w:rsidR="00A6360B" w:rsidRPr="00EF0105">
        <w:rPr>
          <w:rFonts w:ascii="Times New Roman" w:hAnsi="Times New Roman" w:cs="Times New Roman"/>
          <w:sz w:val="24"/>
          <w:szCs w:val="24"/>
        </w:rPr>
        <w:t>otnej realizácii debarierizácie</w:t>
      </w:r>
      <w:r w:rsidRPr="00EF0105">
        <w:rPr>
          <w:rFonts w:ascii="Times New Roman" w:hAnsi="Times New Roman" w:cs="Times New Roman"/>
          <w:sz w:val="24"/>
          <w:szCs w:val="24"/>
        </w:rPr>
        <w:t xml:space="preserve"> podľa definovaných štandardov (najmä vedenie škôl, zriaďovatelia) či následnej kontrolnej kvality a naplnenia štandardov (napr. Štátna školská inšpekcia).</w:t>
      </w:r>
    </w:p>
    <w:p w14:paraId="44969370" w14:textId="7FA69EDD"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t xml:space="preserve">Pracovná skupina pripraví analýzu súčasného stavu a na jej základe uskutoční priorizáciu jednotlivých škôl pre účel debarierizácie. </w:t>
      </w:r>
      <w:r w:rsidR="002E485D" w:rsidRPr="00EF0105">
        <w:rPr>
          <w:rFonts w:ascii="Times New Roman" w:hAnsi="Times New Roman" w:cs="Times New Roman"/>
          <w:sz w:val="24"/>
          <w:szCs w:val="24"/>
        </w:rPr>
        <w:t>Plán obnovy predpokladá, že prioritnou skupinou budú školy pri zdravotníckych</w:t>
      </w:r>
      <w:r w:rsidR="002754A5" w:rsidRPr="00EF0105">
        <w:rPr>
          <w:rFonts w:ascii="Times New Roman" w:hAnsi="Times New Roman" w:cs="Times New Roman"/>
          <w:sz w:val="24"/>
          <w:szCs w:val="24"/>
        </w:rPr>
        <w:t xml:space="preserve"> zariadeniach, špeciálne školy a školy so špeciálnymi triedami. </w:t>
      </w:r>
      <w:r w:rsidRPr="00EF0105">
        <w:rPr>
          <w:rFonts w:ascii="Times New Roman" w:hAnsi="Times New Roman" w:cs="Times New Roman"/>
          <w:sz w:val="24"/>
          <w:szCs w:val="24"/>
        </w:rPr>
        <w:t>Úlohou pracovnej skupiny bude tiež návrh úpravy, ktorá ukotví bezbariérovosť školských budov v rámci platnej legislatívy a tvorba manuálu debarierizácie pre školy uchádzajúce sa o financovanie debarierizácie z fondu obnovy</w:t>
      </w:r>
      <w:r w:rsidR="00F21B77" w:rsidRPr="00EF0105">
        <w:rPr>
          <w:rFonts w:ascii="Times New Roman" w:hAnsi="Times New Roman" w:cs="Times New Roman"/>
          <w:sz w:val="24"/>
          <w:szCs w:val="24"/>
        </w:rPr>
        <w:t>,</w:t>
      </w:r>
      <w:r w:rsidRPr="00EF0105">
        <w:rPr>
          <w:rFonts w:ascii="Times New Roman" w:hAnsi="Times New Roman" w:cs="Times New Roman"/>
          <w:sz w:val="24"/>
          <w:szCs w:val="24"/>
        </w:rPr>
        <w:t xml:space="preserve"> ako aj metodického usmernenia, na základe ktorého budú zriaďovatelia povinní budovať nové školy už len v súlade s princípmi univerzálneho dizajnu (čiže ako bezbariérové). Pracovná skupina tiež určí mechanizmy kontroly kvality debarierizácie (napr. v rámci pravidelnej činnosti Štátnej školskej inšpekcie). Na Akčný plán bude nadväzovať finančná schéma ministerstva školstva, v rámci ktorej budú vyčlenené finančné prostriedky na debarierizáciu pre jednotlivé školy.</w:t>
      </w:r>
    </w:p>
    <w:p w14:paraId="04C0E6BE" w14:textId="77777777" w:rsidR="0012314C" w:rsidRPr="00EF0105" w:rsidRDefault="0012314C">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Štátna pomoc:</w:t>
      </w:r>
    </w:p>
    <w:p w14:paraId="515F9D31" w14:textId="708A8FA4" w:rsidR="0012314C" w:rsidRPr="00EF0105" w:rsidRDefault="0012314C">
      <w:pPr>
        <w:jc w:val="both"/>
        <w:rPr>
          <w:rFonts w:ascii="Times New Roman" w:hAnsi="Times New Roman" w:cs="Times New Roman"/>
          <w:i/>
          <w:sz w:val="24"/>
          <w:szCs w:val="24"/>
          <w:u w:val="single"/>
        </w:rPr>
      </w:pPr>
      <w:r w:rsidRPr="00EF0105">
        <w:rPr>
          <w:rFonts w:ascii="Times New Roman" w:hAnsi="Times New Roman" w:cs="Times New Roman"/>
          <w:sz w:val="24"/>
          <w:szCs w:val="24"/>
        </w:rPr>
        <w:t>Investícii predchádza vytvorenie Akčného plánu debarierizácie a priorizácia jednotlivých škôl na základe objektívneho odborného hodnotenia. Za predpokladu, že sa prijímatelia finančnej pomoci budú vyberať prostredníctvom otvorených a transparentných postupov a prípadná výhoda sa úplne prenesie na konečných príjemcov, t.j. v prípade priameho financovania regionálnych investícií do debarierizácie vybraných školských zariadení môže verejné financovanie predstavovať štátnu pomoc, ale môže byť vyňaté z notifikácie, ak je poskytnuté v súlade s všeobecným nariadením o skupinových výnimkách (GBER; vzťahuje sa na pomoc, ktorá nepresahuje 20 miliónov EUR na projekt podporujúci rozvoj miest).</w:t>
      </w:r>
    </w:p>
    <w:p w14:paraId="5FA317B0" w14:textId="77777777" w:rsidR="008716A5" w:rsidRPr="00EF0105" w:rsidRDefault="002F6946">
      <w:pPr>
        <w:jc w:val="both"/>
        <w:rPr>
          <w:rFonts w:ascii="Times New Roman" w:hAnsi="Times New Roman" w:cs="Times New Roman"/>
          <w:i/>
          <w:sz w:val="24"/>
          <w:szCs w:val="24"/>
          <w:u w:val="single"/>
        </w:rPr>
      </w:pPr>
      <w:r w:rsidRPr="00EF0105">
        <w:rPr>
          <w:rFonts w:ascii="Times New Roman" w:hAnsi="Times New Roman" w:cs="Times New Roman"/>
          <w:i/>
          <w:sz w:val="24"/>
          <w:szCs w:val="24"/>
          <w:u w:val="single"/>
        </w:rPr>
        <w:t>Cieľová skupina:</w:t>
      </w:r>
    </w:p>
    <w:p w14:paraId="0ED09947"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sz w:val="24"/>
          <w:szCs w:val="24"/>
        </w:rPr>
        <w:lastRenderedPageBreak/>
        <w:t xml:space="preserve">Deti, žiačky a žiaci a študenti a študentky so znevýhodnením na všetkých vzdelávacích stupňoch. </w:t>
      </w:r>
    </w:p>
    <w:p w14:paraId="7394E034" w14:textId="77777777" w:rsidR="008716A5" w:rsidRPr="00EF0105" w:rsidRDefault="002F6946">
      <w:pPr>
        <w:jc w:val="both"/>
        <w:rPr>
          <w:rFonts w:ascii="Times New Roman" w:hAnsi="Times New Roman" w:cs="Times New Roman"/>
          <w:sz w:val="24"/>
          <w:szCs w:val="24"/>
        </w:rPr>
      </w:pPr>
      <w:r w:rsidRPr="00EF0105">
        <w:rPr>
          <w:rFonts w:ascii="Times New Roman" w:hAnsi="Times New Roman" w:cs="Times New Roman"/>
          <w:i/>
          <w:sz w:val="24"/>
          <w:szCs w:val="24"/>
          <w:u w:val="single"/>
        </w:rPr>
        <w:t>Časový plán:</w:t>
      </w:r>
    </w:p>
    <w:p w14:paraId="56A94DDB" w14:textId="77777777" w:rsidR="002513A6" w:rsidRPr="00EF0105" w:rsidRDefault="002513A6" w:rsidP="002513A6">
      <w:pPr>
        <w:pStyle w:val="Odsekzoznamu"/>
        <w:numPr>
          <w:ilvl w:val="0"/>
          <w:numId w:val="36"/>
        </w:num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Definícia štandardov debarierizácie a vytvorenie manuálu debarierizácie : Q4 2021</w:t>
      </w:r>
    </w:p>
    <w:p w14:paraId="316A1990" w14:textId="381C9F3A" w:rsidR="008716A5" w:rsidRPr="00EF0105" w:rsidRDefault="002F6946" w:rsidP="002513A6">
      <w:pPr>
        <w:pStyle w:val="Odsekzoznamu"/>
        <w:numPr>
          <w:ilvl w:val="0"/>
          <w:numId w:val="36"/>
        </w:num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Postupná debarierizácia budov škôl na všetkých stupňoch: Q2/2026</w:t>
      </w:r>
    </w:p>
    <w:p w14:paraId="4E6367BA" w14:textId="6F6E1E6F" w:rsidR="008716A5" w:rsidRPr="00EF0105" w:rsidRDefault="008716A5">
      <w:pPr>
        <w:spacing w:line="257" w:lineRule="auto"/>
        <w:jc w:val="both"/>
        <w:rPr>
          <w:rFonts w:ascii="Times New Roman" w:hAnsi="Times New Roman" w:cs="Times New Roman"/>
          <w:sz w:val="24"/>
          <w:szCs w:val="24"/>
        </w:rPr>
      </w:pPr>
    </w:p>
    <w:p w14:paraId="04255078" w14:textId="06107196" w:rsidR="00A353AB" w:rsidRPr="00846000" w:rsidRDefault="00A353AB" w:rsidP="00A353AB">
      <w:pPr>
        <w:keepNext/>
        <w:keepLines/>
        <w:pBdr>
          <w:top w:val="nil"/>
          <w:left w:val="nil"/>
          <w:bottom w:val="nil"/>
          <w:right w:val="nil"/>
          <w:between w:val="nil"/>
        </w:pBdr>
        <w:spacing w:before="40" w:after="120"/>
        <w:rPr>
          <w:rFonts w:ascii="Times New Roman" w:hAnsi="Times New Roman" w:cs="Times New Roman"/>
          <w:b/>
          <w:color w:val="262626"/>
          <w:sz w:val="24"/>
          <w:szCs w:val="24"/>
          <w:u w:val="single"/>
        </w:rPr>
      </w:pPr>
      <w:r w:rsidRPr="00846000">
        <w:rPr>
          <w:rFonts w:ascii="Times New Roman" w:hAnsi="Times New Roman" w:cs="Times New Roman"/>
          <w:b/>
          <w:color w:val="262626"/>
          <w:sz w:val="24"/>
          <w:szCs w:val="24"/>
          <w:u w:val="single"/>
        </w:rPr>
        <w:t>4. Otvorená strategická autonómia a otázky bez</w:t>
      </w:r>
      <w:r w:rsidR="00557AC0" w:rsidRPr="00846000">
        <w:rPr>
          <w:rFonts w:ascii="Times New Roman" w:hAnsi="Times New Roman" w:cs="Times New Roman"/>
          <w:b/>
          <w:color w:val="262626"/>
          <w:sz w:val="24"/>
          <w:szCs w:val="24"/>
          <w:u w:val="single"/>
        </w:rPr>
        <w:t>p</w:t>
      </w:r>
      <w:r w:rsidRPr="00846000">
        <w:rPr>
          <w:rFonts w:ascii="Times New Roman" w:hAnsi="Times New Roman" w:cs="Times New Roman"/>
          <w:b/>
          <w:color w:val="262626"/>
          <w:sz w:val="24"/>
          <w:szCs w:val="24"/>
          <w:u w:val="single"/>
        </w:rPr>
        <w:t xml:space="preserve">ečnosti </w:t>
      </w:r>
    </w:p>
    <w:p w14:paraId="6E92787D" w14:textId="26B32957" w:rsidR="00A353AB" w:rsidRPr="00EF0105" w:rsidRDefault="003D13F6">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 xml:space="preserve">Komponent nemá vplyv na odolnosť Únie prostredníctvom diverzifikácie kľúčových dodávateľských reťazcov. </w:t>
      </w:r>
    </w:p>
    <w:p w14:paraId="4245B976" w14:textId="77777777" w:rsidR="003D13F6" w:rsidRPr="00EF0105" w:rsidRDefault="003D13F6">
      <w:pPr>
        <w:spacing w:line="257" w:lineRule="auto"/>
        <w:jc w:val="both"/>
        <w:rPr>
          <w:rFonts w:ascii="Times New Roman" w:hAnsi="Times New Roman" w:cs="Times New Roman"/>
          <w:sz w:val="24"/>
          <w:szCs w:val="24"/>
        </w:rPr>
      </w:pPr>
    </w:p>
    <w:p w14:paraId="551FF7B1" w14:textId="2F2B3171" w:rsidR="00A353AB" w:rsidRPr="00846000" w:rsidRDefault="00A353AB" w:rsidP="00A353AB">
      <w:pPr>
        <w:keepNext/>
        <w:keepLines/>
        <w:pBdr>
          <w:top w:val="nil"/>
          <w:left w:val="nil"/>
          <w:bottom w:val="nil"/>
          <w:right w:val="nil"/>
          <w:between w:val="nil"/>
        </w:pBdr>
        <w:spacing w:before="40" w:after="120"/>
        <w:rPr>
          <w:rFonts w:ascii="Times New Roman" w:hAnsi="Times New Roman" w:cs="Times New Roman"/>
          <w:b/>
          <w:color w:val="262626"/>
          <w:sz w:val="24"/>
          <w:szCs w:val="24"/>
          <w:u w:val="single"/>
        </w:rPr>
      </w:pPr>
      <w:r w:rsidRPr="00846000">
        <w:rPr>
          <w:rFonts w:ascii="Times New Roman" w:hAnsi="Times New Roman" w:cs="Times New Roman"/>
          <w:b/>
          <w:color w:val="262626"/>
          <w:sz w:val="24"/>
          <w:szCs w:val="24"/>
          <w:u w:val="single"/>
        </w:rPr>
        <w:t xml:space="preserve">5. Cezhraničné a medzinárodné projekty </w:t>
      </w:r>
    </w:p>
    <w:p w14:paraId="7FDE13A5" w14:textId="07E8A8F4" w:rsidR="00A353AB" w:rsidRPr="00EF0105" w:rsidRDefault="003D13F6">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Komponent neobsahuje žiadne cezhraničné alebo medzinárodné projekty.</w:t>
      </w:r>
    </w:p>
    <w:p w14:paraId="03A65E41" w14:textId="77777777" w:rsidR="003D13F6" w:rsidRPr="00EF0105" w:rsidRDefault="003D13F6">
      <w:pPr>
        <w:spacing w:line="257" w:lineRule="auto"/>
        <w:jc w:val="both"/>
        <w:rPr>
          <w:rFonts w:ascii="Times New Roman" w:hAnsi="Times New Roman" w:cs="Times New Roman"/>
          <w:sz w:val="24"/>
          <w:szCs w:val="24"/>
        </w:rPr>
      </w:pPr>
    </w:p>
    <w:p w14:paraId="568F302C" w14:textId="67D1A3E4" w:rsidR="008716A5" w:rsidRPr="00846000" w:rsidRDefault="00A353AB">
      <w:pPr>
        <w:keepNext/>
        <w:keepLines/>
        <w:pBdr>
          <w:top w:val="nil"/>
          <w:left w:val="nil"/>
          <w:bottom w:val="nil"/>
          <w:right w:val="nil"/>
          <w:between w:val="nil"/>
        </w:pBdr>
        <w:spacing w:before="40" w:after="120"/>
        <w:rPr>
          <w:rFonts w:ascii="Times New Roman" w:hAnsi="Times New Roman" w:cs="Times New Roman"/>
          <w:b/>
          <w:color w:val="262626"/>
          <w:sz w:val="24"/>
          <w:szCs w:val="24"/>
          <w:u w:val="single"/>
        </w:rPr>
      </w:pPr>
      <w:r w:rsidRPr="00846000">
        <w:rPr>
          <w:rFonts w:ascii="Times New Roman" w:hAnsi="Times New Roman" w:cs="Times New Roman"/>
          <w:b/>
          <w:color w:val="262626"/>
          <w:sz w:val="24"/>
          <w:szCs w:val="24"/>
          <w:u w:val="single"/>
        </w:rPr>
        <w:t>6</w:t>
      </w:r>
      <w:r w:rsidR="002F6946" w:rsidRPr="00846000">
        <w:rPr>
          <w:rFonts w:ascii="Times New Roman" w:hAnsi="Times New Roman" w:cs="Times New Roman"/>
          <w:b/>
          <w:color w:val="262626"/>
          <w:sz w:val="24"/>
          <w:szCs w:val="24"/>
          <w:u w:val="single"/>
        </w:rPr>
        <w:t xml:space="preserve">. </w:t>
      </w:r>
      <w:r w:rsidRPr="00846000">
        <w:rPr>
          <w:rFonts w:ascii="Times New Roman" w:hAnsi="Times New Roman" w:cs="Times New Roman"/>
          <w:b/>
          <w:color w:val="262626"/>
          <w:sz w:val="24"/>
          <w:szCs w:val="24"/>
          <w:u w:val="single"/>
        </w:rPr>
        <w:t>Zelený rozmer komponentu</w:t>
      </w:r>
      <w:r w:rsidR="002F6946" w:rsidRPr="00846000">
        <w:rPr>
          <w:rFonts w:ascii="Times New Roman" w:hAnsi="Times New Roman" w:cs="Times New Roman"/>
          <w:b/>
          <w:color w:val="262626"/>
          <w:sz w:val="24"/>
          <w:szCs w:val="24"/>
          <w:u w:val="single"/>
        </w:rPr>
        <w:t xml:space="preserve"> </w:t>
      </w:r>
    </w:p>
    <w:p w14:paraId="114E6A0F" w14:textId="0EB56823" w:rsidR="00854D0C" w:rsidRPr="00EF0105" w:rsidRDefault="008C773D" w:rsidP="008C773D">
      <w:pPr>
        <w:jc w:val="both"/>
        <w:rPr>
          <w:rFonts w:ascii="Times New Roman" w:hAnsi="Times New Roman" w:cs="Times New Roman"/>
          <w:sz w:val="24"/>
          <w:szCs w:val="24"/>
        </w:rPr>
      </w:pPr>
      <w:r w:rsidRPr="00EF0105">
        <w:rPr>
          <w:rFonts w:ascii="Times New Roman" w:hAnsi="Times New Roman" w:cs="Times New Roman"/>
          <w:sz w:val="24"/>
          <w:szCs w:val="24"/>
        </w:rPr>
        <w:t xml:space="preserve">Investícia 1 počíta s tým, že časť prostriedkov na budovanie kapacít materských škôl bude použitá na rekonštrukciu existujúcich verejných budov. </w:t>
      </w:r>
      <w:r w:rsidR="00854D0C" w:rsidRPr="00EF0105">
        <w:rPr>
          <w:rFonts w:ascii="Times New Roman" w:hAnsi="Times New Roman" w:cs="Times New Roman"/>
          <w:sz w:val="24"/>
          <w:szCs w:val="24"/>
        </w:rPr>
        <w:t>Oprávnenými projektmi v rámci plánu obnovy budú len tie obnovy verejných budov</w:t>
      </w:r>
      <w:r w:rsidR="00F21B77" w:rsidRPr="00EF0105">
        <w:rPr>
          <w:rFonts w:ascii="Times New Roman" w:hAnsi="Times New Roman" w:cs="Times New Roman"/>
          <w:sz w:val="24"/>
          <w:szCs w:val="24"/>
        </w:rPr>
        <w:t>,</w:t>
      </w:r>
      <w:r w:rsidR="00854D0C" w:rsidRPr="00EF0105">
        <w:rPr>
          <w:rFonts w:ascii="Times New Roman" w:hAnsi="Times New Roman" w:cs="Times New Roman"/>
          <w:sz w:val="24"/>
          <w:szCs w:val="24"/>
        </w:rPr>
        <w:t xml:space="preserve"> pri ktorých sa preukáže úspora primárnej energie na úrovni 30 %, a ktoré budú zahŕňať prvky zlepšovania bezpečnosti a prístupnosti týchto budov (debarierizačné opatrenia pre osoby s obmedzenou schopnosťou pohybu a orientácie). Každá obnovená verejná budova bude spĺňať základnú požiadavku na úsporu primárnej energie, zároveň obnova verejnej budovy bude zahŕňať prvky zlepšovania bezpečnosti a prístupnosti týchto budov (debarierizačné opatrenia pre osoby s obmedzenou schopnosťou pohybu a orientácie). </w:t>
      </w:r>
    </w:p>
    <w:p w14:paraId="75108EC4" w14:textId="6068CD5F" w:rsidR="00854D0C" w:rsidRPr="00EF0105" w:rsidRDefault="00854D0C" w:rsidP="008C773D">
      <w:pPr>
        <w:jc w:val="both"/>
        <w:rPr>
          <w:rFonts w:ascii="Times New Roman" w:hAnsi="Times New Roman" w:cs="Times New Roman"/>
          <w:sz w:val="24"/>
          <w:szCs w:val="24"/>
        </w:rPr>
      </w:pPr>
      <w:r w:rsidRPr="00EF0105">
        <w:rPr>
          <w:rFonts w:ascii="Times New Roman" w:hAnsi="Times New Roman" w:cs="Times New Roman"/>
          <w:sz w:val="24"/>
          <w:szCs w:val="24"/>
        </w:rPr>
        <w:t>Tam</w:t>
      </w:r>
      <w:r w:rsidR="00F21B77" w:rsidRPr="00EF0105">
        <w:rPr>
          <w:rFonts w:ascii="Times New Roman" w:hAnsi="Times New Roman" w:cs="Times New Roman"/>
          <w:sz w:val="24"/>
          <w:szCs w:val="24"/>
        </w:rPr>
        <w:t>,</w:t>
      </w:r>
      <w:r w:rsidRPr="00EF0105">
        <w:rPr>
          <w:rFonts w:ascii="Times New Roman" w:hAnsi="Times New Roman" w:cs="Times New Roman"/>
          <w:sz w:val="24"/>
          <w:szCs w:val="24"/>
        </w:rPr>
        <w:t xml:space="preserve"> kde je to technicky a ekonomicky možné, je vhodné aplikovať opatrenia na zvýšenie odolnosti proti možným negatívnym klimatickým vplyvom, ako napr. zachytávanie dažďovej vody, realizácia vegetačných striech a iné.</w:t>
      </w:r>
    </w:p>
    <w:p w14:paraId="2DBBEAA7" w14:textId="269AD225" w:rsidR="00854D0C" w:rsidRPr="00EF0105" w:rsidRDefault="00854D0C" w:rsidP="008C773D">
      <w:pPr>
        <w:jc w:val="both"/>
        <w:rPr>
          <w:rFonts w:ascii="Times New Roman" w:hAnsi="Times New Roman" w:cs="Times New Roman"/>
          <w:sz w:val="24"/>
          <w:szCs w:val="24"/>
        </w:rPr>
      </w:pPr>
      <w:r w:rsidRPr="00EF0105">
        <w:rPr>
          <w:rFonts w:ascii="Times New Roman" w:hAnsi="Times New Roman" w:cs="Times New Roman"/>
          <w:sz w:val="24"/>
          <w:szCs w:val="24"/>
        </w:rPr>
        <w:t>V zmysle zákona č. 555/2005 je vlastník budovy</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povinný každú novú budovu a významne obnovovanú existujúcu budovu vybaviť nabíjacími stanicami elektrických vozidiel a infraštruktúrou vedenia podľa §8a.</w:t>
      </w:r>
    </w:p>
    <w:p w14:paraId="188A8FF9" w14:textId="77777777" w:rsidR="003D13F6" w:rsidRPr="00EF0105" w:rsidRDefault="003D13F6">
      <w:pPr>
        <w:spacing w:line="257" w:lineRule="auto"/>
        <w:jc w:val="both"/>
        <w:rPr>
          <w:rFonts w:ascii="Times New Roman" w:hAnsi="Times New Roman" w:cs="Times New Roman"/>
          <w:sz w:val="24"/>
          <w:szCs w:val="24"/>
        </w:rPr>
      </w:pPr>
    </w:p>
    <w:p w14:paraId="5EF33C10" w14:textId="7A0A2F6B" w:rsidR="00A353AB" w:rsidRPr="00846000" w:rsidRDefault="00A353AB" w:rsidP="00A353AB">
      <w:pPr>
        <w:keepNext/>
        <w:keepLines/>
        <w:pBdr>
          <w:top w:val="nil"/>
          <w:left w:val="nil"/>
          <w:bottom w:val="nil"/>
          <w:right w:val="nil"/>
          <w:between w:val="nil"/>
        </w:pBdr>
        <w:spacing w:before="40" w:after="120"/>
        <w:rPr>
          <w:rFonts w:ascii="Times New Roman" w:hAnsi="Times New Roman" w:cs="Times New Roman"/>
          <w:b/>
          <w:color w:val="262626"/>
          <w:sz w:val="24"/>
          <w:szCs w:val="24"/>
        </w:rPr>
      </w:pPr>
      <w:r w:rsidRPr="00846000">
        <w:rPr>
          <w:rFonts w:ascii="Times New Roman" w:hAnsi="Times New Roman" w:cs="Times New Roman"/>
          <w:b/>
          <w:color w:val="262626"/>
          <w:sz w:val="24"/>
          <w:szCs w:val="24"/>
        </w:rPr>
        <w:t xml:space="preserve">7. Digitálny rozmer komponentu </w:t>
      </w:r>
    </w:p>
    <w:p w14:paraId="7D41B56E" w14:textId="687F0DFC" w:rsidR="00A353AB" w:rsidRPr="00EF0105" w:rsidRDefault="009A6DE5" w:rsidP="00B014EF">
      <w:pPr>
        <w:spacing w:line="257" w:lineRule="auto"/>
        <w:jc w:val="both"/>
        <w:rPr>
          <w:rFonts w:ascii="Times New Roman" w:hAnsi="Times New Roman" w:cs="Times New Roman"/>
          <w:sz w:val="24"/>
          <w:szCs w:val="24"/>
        </w:rPr>
      </w:pPr>
      <w:r w:rsidRPr="00EF0105">
        <w:rPr>
          <w:rFonts w:ascii="Times New Roman" w:hAnsi="Times New Roman" w:cs="Times New Roman"/>
          <w:sz w:val="24"/>
          <w:szCs w:val="24"/>
        </w:rPr>
        <w:t xml:space="preserve">Komponent nemá </w:t>
      </w:r>
      <w:r w:rsidR="002F6946" w:rsidRPr="00EF0105">
        <w:rPr>
          <w:rFonts w:ascii="Times New Roman" w:hAnsi="Times New Roman" w:cs="Times New Roman"/>
          <w:sz w:val="24"/>
          <w:szCs w:val="24"/>
        </w:rPr>
        <w:t>vplyv na digitálnu tranzíciu.</w:t>
      </w:r>
    </w:p>
    <w:p w14:paraId="2A841C7D" w14:textId="77777777" w:rsidR="003D13F6" w:rsidRPr="00EF0105" w:rsidRDefault="003D13F6" w:rsidP="00B014EF">
      <w:pPr>
        <w:spacing w:line="257" w:lineRule="auto"/>
        <w:jc w:val="both"/>
        <w:rPr>
          <w:rFonts w:ascii="Times New Roman" w:hAnsi="Times New Roman" w:cs="Times New Roman"/>
          <w:sz w:val="24"/>
          <w:szCs w:val="24"/>
        </w:rPr>
      </w:pPr>
    </w:p>
    <w:p w14:paraId="1F1C9DE3" w14:textId="15F770E1" w:rsidR="00A353AB" w:rsidRPr="00846000" w:rsidRDefault="0029221D" w:rsidP="0029221D">
      <w:pPr>
        <w:keepNext/>
        <w:keepLines/>
        <w:pBdr>
          <w:top w:val="nil"/>
          <w:left w:val="nil"/>
          <w:bottom w:val="nil"/>
          <w:right w:val="nil"/>
          <w:between w:val="nil"/>
        </w:pBdr>
        <w:spacing w:before="40" w:after="120"/>
        <w:rPr>
          <w:rFonts w:ascii="Times New Roman" w:hAnsi="Times New Roman" w:cs="Times New Roman"/>
          <w:b/>
          <w:color w:val="262626"/>
          <w:sz w:val="24"/>
          <w:szCs w:val="24"/>
        </w:rPr>
      </w:pPr>
      <w:r w:rsidRPr="00846000">
        <w:rPr>
          <w:rFonts w:ascii="Times New Roman" w:hAnsi="Times New Roman" w:cs="Times New Roman"/>
          <w:b/>
          <w:color w:val="262626"/>
          <w:sz w:val="24"/>
          <w:szCs w:val="24"/>
        </w:rPr>
        <w:t xml:space="preserve">8. </w:t>
      </w:r>
      <w:r w:rsidR="00A353AB" w:rsidRPr="00846000">
        <w:rPr>
          <w:rFonts w:ascii="Times New Roman" w:hAnsi="Times New Roman" w:cs="Times New Roman"/>
          <w:b/>
          <w:color w:val="262626"/>
          <w:sz w:val="24"/>
          <w:szCs w:val="24"/>
        </w:rPr>
        <w:t>Do no significant harm</w:t>
      </w:r>
    </w:p>
    <w:p w14:paraId="50B22302" w14:textId="77777777" w:rsidR="0029221D" w:rsidRPr="00EF0105" w:rsidRDefault="0029221D" w:rsidP="0029221D">
      <w:pPr>
        <w:rPr>
          <w:rFonts w:ascii="Times New Roman" w:hAnsi="Times New Roman" w:cs="Times New Roman"/>
          <w:sz w:val="24"/>
          <w:szCs w:val="24"/>
          <w:u w:val="single"/>
        </w:rPr>
      </w:pPr>
      <w:r w:rsidRPr="00EF0105">
        <w:rPr>
          <w:rFonts w:ascii="Times New Roman" w:hAnsi="Times New Roman" w:cs="Times New Roman"/>
          <w:sz w:val="24"/>
          <w:szCs w:val="24"/>
          <w:u w:val="single"/>
        </w:rPr>
        <w:t>Reformy:</w:t>
      </w:r>
    </w:p>
    <w:p w14:paraId="6C471445" w14:textId="77777777" w:rsidR="00966CEF" w:rsidRPr="00EF0105" w:rsidRDefault="00966CEF" w:rsidP="00966CEF">
      <w:pPr>
        <w:rPr>
          <w:rFonts w:ascii="Times New Roman" w:hAnsi="Times New Roman" w:cs="Times New Roman"/>
          <w:b/>
          <w:sz w:val="24"/>
          <w:szCs w:val="24"/>
        </w:rPr>
      </w:pPr>
      <w:r w:rsidRPr="00EF0105">
        <w:rPr>
          <w:rFonts w:ascii="Times New Roman" w:hAnsi="Times New Roman" w:cs="Times New Roman"/>
          <w:b/>
          <w:sz w:val="24"/>
          <w:szCs w:val="24"/>
        </w:rPr>
        <w:t xml:space="preserve">1. Zabezpečenie podmienok na implementáciu povinného predprimárneho vzdelávania od 5 rokov a zavedenie právneho nároku na miesto v programe predprimárneho vzdelávania od 3 rokov </w:t>
      </w:r>
    </w:p>
    <w:p w14:paraId="5D678AAF"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lastRenderedPageBreak/>
        <w:t>Opis opatrenia:</w:t>
      </w:r>
    </w:p>
    <w:p w14:paraId="684050C3" w14:textId="3C566572"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 xml:space="preserve">Reforma pozostáva zo zmien príslušných legislatívnych ustanovení, ktoré upravia normatívne financovanie materských škôl a umožnia rovnocenný prístup k povinnému predprimárnemu vzdelávaniu pre deti vo veku 5 rokov. </w:t>
      </w:r>
    </w:p>
    <w:p w14:paraId="066725FB" w14:textId="77777777" w:rsidR="0029221D" w:rsidRPr="00EF0105" w:rsidRDefault="0029221D" w:rsidP="0029221D">
      <w:pPr>
        <w:spacing w:after="0"/>
        <w:rPr>
          <w:rFonts w:ascii="Times New Roman" w:hAnsi="Times New Roman" w:cs="Times New Roman"/>
          <w:b/>
          <w:sz w:val="20"/>
          <w:szCs w:val="20"/>
        </w:rPr>
      </w:pPr>
      <w:r w:rsidRPr="00EF0105">
        <w:rPr>
          <w:rFonts w:ascii="Times New Roman" w:hAnsi="Times New Roman" w:cs="Times New Roman"/>
          <w:b/>
          <w:sz w:val="20"/>
          <w:szCs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3A2657FA"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3E28B931"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3B5570AE"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57D0A1EB"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79E0A4FC"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02CD7CFF"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6C09D22E"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4FD13009"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72CB6E4"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797118B3"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0E311A06"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04100C1"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78C6B5D8"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A3B061E"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566A768"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443E46F4"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CC01879" w14:textId="77777777" w:rsidR="0029221D" w:rsidRPr="00EF0105" w:rsidRDefault="0029221D" w:rsidP="003525B9">
            <w:pPr>
              <w:rPr>
                <w:sz w:val="22"/>
                <w:szCs w:val="22"/>
                <w:lang w:val="sk-SK"/>
              </w:rPr>
            </w:pPr>
            <w:r w:rsidRPr="00EF0105">
              <w:rPr>
                <w:sz w:val="22"/>
                <w:szCs w:val="22"/>
                <w:lang w:val="sk-SK"/>
              </w:rPr>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40778797"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997715"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E7A488E"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primárne nepriame vplyvy počas celého životného cyklu. </w:t>
            </w:r>
          </w:p>
        </w:tc>
      </w:tr>
      <w:tr w:rsidR="0029221D" w:rsidRPr="00EF0105" w14:paraId="08D95B02"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434D08A"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19310611"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C27C0B"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281D5883"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6FFB666A"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584FECC"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2A2F8BE3"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164AA5"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B3A8B35"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6EB7F7DB"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A94DB82"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5BB5CC63"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86EDAB6"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7FC975C5"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bl>
    <w:p w14:paraId="4E8FFE62" w14:textId="2033893D" w:rsidR="0029221D" w:rsidRPr="00EF0105" w:rsidRDefault="0029221D" w:rsidP="0029221D">
      <w:pPr>
        <w:rPr>
          <w:rFonts w:ascii="Times New Roman" w:hAnsi="Times New Roman" w:cs="Times New Roman"/>
          <w:b/>
          <w:sz w:val="24"/>
          <w:szCs w:val="24"/>
        </w:rPr>
      </w:pPr>
    </w:p>
    <w:p w14:paraId="051ECCF9" w14:textId="1E9AEDE2" w:rsidR="0029221D" w:rsidRPr="00EF0105" w:rsidRDefault="000322C9" w:rsidP="0029221D">
      <w:pPr>
        <w:rPr>
          <w:rFonts w:ascii="Times New Roman" w:hAnsi="Times New Roman" w:cs="Times New Roman"/>
          <w:b/>
          <w:sz w:val="24"/>
          <w:szCs w:val="24"/>
        </w:rPr>
      </w:pPr>
      <w:r w:rsidRPr="00EF0105">
        <w:rPr>
          <w:rFonts w:ascii="Times New Roman" w:hAnsi="Times New Roman" w:cs="Times New Roman"/>
          <w:b/>
          <w:sz w:val="24"/>
          <w:szCs w:val="24"/>
        </w:rPr>
        <w:t>2. D</w:t>
      </w:r>
      <w:r w:rsidR="0029221D" w:rsidRPr="00EF0105">
        <w:rPr>
          <w:rFonts w:ascii="Times New Roman" w:hAnsi="Times New Roman" w:cs="Times New Roman"/>
          <w:b/>
          <w:sz w:val="24"/>
          <w:szCs w:val="24"/>
        </w:rPr>
        <w:t>efinícia konceptu špeciálnych výchovno-vzdelávacích potrieb detí a žiakov a vypracovanie modelu nárokovateľných podporných opatrení vo výchove a vzdelávaní, vrátane systému ich financovania</w:t>
      </w:r>
    </w:p>
    <w:p w14:paraId="09AA17FE"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5D673334" w14:textId="77777777"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Opatrenie upraví definíciu špeciálnych výchovno-vzdelávacích potrieb žiakov a podporí vytvorenie vertikálneho modelu nárokovateľných podporných opatrení. Uplatňovanie opatrení bude pilotne testované.</w:t>
      </w:r>
    </w:p>
    <w:p w14:paraId="5B243A1D"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lastRenderedPageBreak/>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4EC1F32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7D65DC7"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15D85CB5"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2869552F"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6BF5C636"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2D816791"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19A5B51"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19ADE9BA"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EC39FF"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479BE2B"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37F220A6"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86EE763"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31AFA645"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A8A6EB9"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BC677E3"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31DD1E6B"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EDB4A68" w14:textId="77777777" w:rsidR="0029221D" w:rsidRPr="00EF0105" w:rsidRDefault="0029221D" w:rsidP="003525B9">
            <w:pPr>
              <w:rPr>
                <w:sz w:val="22"/>
                <w:szCs w:val="22"/>
                <w:lang w:val="sk-SK"/>
              </w:rPr>
            </w:pPr>
            <w:r w:rsidRPr="00EF0105">
              <w:rPr>
                <w:sz w:val="22"/>
                <w:szCs w:val="22"/>
                <w:lang w:val="sk-SK"/>
              </w:rPr>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1DC26A46"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673C7E3"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2C81BBD"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primárne nepriame vplyvy počas celého životného cyklu. </w:t>
            </w:r>
          </w:p>
        </w:tc>
      </w:tr>
      <w:tr w:rsidR="0029221D" w:rsidRPr="00EF0105" w14:paraId="0AC8ABEA"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AE4B2E9"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02B0456D"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642397"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7FB62C26"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1BBC0AD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F77D818"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43A9F160"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9DD5DA"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721EE33"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5F8C9FF5"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7F8E506"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4276E7E1"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AA6E44"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33550424"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bl>
    <w:p w14:paraId="30E173C3" w14:textId="77777777" w:rsidR="0029221D" w:rsidRPr="00D776DA" w:rsidRDefault="0029221D" w:rsidP="0029221D">
      <w:pPr>
        <w:rPr>
          <w:rFonts w:asciiTheme="majorHAnsi" w:hAnsiTheme="majorHAnsi"/>
        </w:rPr>
      </w:pPr>
    </w:p>
    <w:p w14:paraId="5422E00C" w14:textId="77777777" w:rsidR="0029221D" w:rsidRPr="00EF0105" w:rsidRDefault="0029221D" w:rsidP="0029221D">
      <w:pPr>
        <w:rPr>
          <w:rFonts w:ascii="Times New Roman" w:hAnsi="Times New Roman" w:cs="Times New Roman"/>
          <w:b/>
          <w:sz w:val="24"/>
          <w:szCs w:val="24"/>
        </w:rPr>
      </w:pPr>
      <w:r w:rsidRPr="00EF0105">
        <w:rPr>
          <w:rFonts w:ascii="Times New Roman" w:hAnsi="Times New Roman" w:cs="Times New Roman"/>
          <w:b/>
          <w:sz w:val="24"/>
          <w:szCs w:val="24"/>
        </w:rPr>
        <w:t>3. Reforma systému poradenstva a prevencie a zabezpečenie systematického zberu dát v oblasti podpory duševného zdravia detí</w:t>
      </w:r>
    </w:p>
    <w:p w14:paraId="58FA0EE4"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4F27D695" w14:textId="2CE56D00" w:rsidR="0029221D" w:rsidRPr="00EF0105" w:rsidRDefault="0029221D" w:rsidP="009C5BEF">
      <w:pPr>
        <w:rPr>
          <w:rFonts w:ascii="Times New Roman" w:hAnsi="Times New Roman" w:cs="Times New Roman"/>
          <w:sz w:val="24"/>
          <w:szCs w:val="24"/>
        </w:rPr>
      </w:pPr>
      <w:r w:rsidRPr="00EF0105">
        <w:rPr>
          <w:rFonts w:ascii="Times New Roman" w:hAnsi="Times New Roman" w:cs="Times New Roman"/>
          <w:sz w:val="24"/>
          <w:szCs w:val="24"/>
        </w:rPr>
        <w:t xml:space="preserve">Opatrenie predstavuje komplexnú reformu systému poradenstva a prevencie, ktorou bude </w:t>
      </w:r>
      <w:r w:rsidR="00A6360B" w:rsidRPr="00EF0105">
        <w:rPr>
          <w:rFonts w:ascii="Times New Roman" w:hAnsi="Times New Roman" w:cs="Times New Roman"/>
          <w:sz w:val="24"/>
          <w:szCs w:val="24"/>
        </w:rPr>
        <w:t xml:space="preserve">zabezpečená </w:t>
      </w:r>
      <w:r w:rsidRPr="00EF0105">
        <w:rPr>
          <w:rFonts w:ascii="Times New Roman" w:hAnsi="Times New Roman" w:cs="Times New Roman"/>
          <w:sz w:val="24"/>
          <w:szCs w:val="24"/>
        </w:rPr>
        <w:t xml:space="preserve">dostupnosť, prístupnosť a kvalita odbornej starostlivosti pre dieťa/žiaka/študenta a jeho rodinu v súlade s najnovšími vedeckými a odbornými poznatkami implementovanými v praxi. Na reformu systému bude naviazaná aj reforma jeho financovania. </w:t>
      </w:r>
    </w:p>
    <w:p w14:paraId="66848A1D"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3756D30C"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5B37A24"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5161775E"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232D2525"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15F6C7AC"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51A2173B"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8EB4ABA" w14:textId="77777777" w:rsidR="0029221D" w:rsidRPr="00EF0105" w:rsidRDefault="0029221D" w:rsidP="003525B9">
            <w:pPr>
              <w:rPr>
                <w:sz w:val="22"/>
                <w:szCs w:val="22"/>
                <w:lang w:val="sk-SK"/>
              </w:rPr>
            </w:pPr>
            <w:r w:rsidRPr="00EF0105">
              <w:rPr>
                <w:sz w:val="22"/>
                <w:szCs w:val="22"/>
                <w:lang w:val="sk-SK"/>
              </w:rPr>
              <w:lastRenderedPageBreak/>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159E9378"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F8C2A85"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3F483EE8"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4A5B35CC"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262212D"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199FA706"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D74555"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098B918B"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0555BB80"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82BA4B5" w14:textId="77777777" w:rsidR="0029221D" w:rsidRPr="00EF0105" w:rsidRDefault="0029221D" w:rsidP="003525B9">
            <w:pPr>
              <w:rPr>
                <w:sz w:val="22"/>
                <w:szCs w:val="22"/>
                <w:lang w:val="sk-SK"/>
              </w:rPr>
            </w:pPr>
            <w:r w:rsidRPr="00EF0105">
              <w:rPr>
                <w:sz w:val="22"/>
                <w:szCs w:val="22"/>
                <w:lang w:val="sk-SK"/>
              </w:rPr>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2D5A862D"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DA3EB3"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3A3FE0B"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primárne nepriame vplyvy počas celého životného cyklu. </w:t>
            </w:r>
          </w:p>
        </w:tc>
      </w:tr>
      <w:tr w:rsidR="0029221D" w:rsidRPr="00EF0105" w14:paraId="1161330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506C643"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2FF0CAFD"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3A80CCC"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20FFD37D"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470076A2"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8EFA4D4"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7C933A92"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3ADFE9"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8ACC4A2"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51AB916A"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77D40163"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1B461952"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46170F"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7AEF8418"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bl>
    <w:p w14:paraId="3DF683B9" w14:textId="77777777" w:rsidR="0029221D" w:rsidRPr="00D776DA" w:rsidRDefault="0029221D" w:rsidP="0029221D">
      <w:pPr>
        <w:rPr>
          <w:rFonts w:asciiTheme="majorHAnsi" w:hAnsiTheme="majorHAnsi"/>
        </w:rPr>
      </w:pPr>
    </w:p>
    <w:p w14:paraId="35281F7B" w14:textId="77777777" w:rsidR="0029221D" w:rsidRPr="00EF0105" w:rsidRDefault="0029221D" w:rsidP="0029221D">
      <w:pPr>
        <w:rPr>
          <w:rFonts w:ascii="Times New Roman" w:hAnsi="Times New Roman" w:cs="Times New Roman"/>
          <w:b/>
          <w:sz w:val="24"/>
          <w:szCs w:val="24"/>
        </w:rPr>
      </w:pPr>
      <w:r w:rsidRPr="00EF0105">
        <w:rPr>
          <w:rFonts w:ascii="Times New Roman" w:hAnsi="Times New Roman" w:cs="Times New Roman"/>
          <w:b/>
          <w:sz w:val="24"/>
          <w:szCs w:val="24"/>
        </w:rPr>
        <w:t>4. Implementácia nástrojov na prevenciu predčasného ukončovania školskej dochádzky a regulácia F-odborov</w:t>
      </w:r>
    </w:p>
    <w:p w14:paraId="5F4C9244"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179419B7" w14:textId="20C7EF99"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Vytvorí sa pracovná skupina, ktorá pripraví systém monitorovania včasného varovania predčasného ukončenia školskej dochá</w:t>
      </w:r>
      <w:r w:rsidR="00CF3293" w:rsidRPr="00EF0105">
        <w:rPr>
          <w:rFonts w:ascii="Times New Roman" w:hAnsi="Times New Roman" w:cs="Times New Roman"/>
          <w:sz w:val="24"/>
          <w:szCs w:val="24"/>
        </w:rPr>
        <w:t>dzky.</w:t>
      </w:r>
    </w:p>
    <w:p w14:paraId="27AB413F"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550F2E5E"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6FF2D777"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5240D84E"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1CB70DB7"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3595F61B"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218D4442"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272ADB5"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447EBF43"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7C4442"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3353666D"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14B5DE2E"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3805797"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2DAD1DDD"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5F713D"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198815B7"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w:t>
            </w:r>
            <w:r w:rsidRPr="00EF0105">
              <w:rPr>
                <w:noProof/>
                <w:sz w:val="22"/>
                <w:szCs w:val="22"/>
                <w:lang w:val="sk-SK"/>
              </w:rPr>
              <w:lastRenderedPageBreak/>
              <w:t>primárne nepriame vplyvy počas celého životného cyklu.</w:t>
            </w:r>
          </w:p>
        </w:tc>
      </w:tr>
      <w:tr w:rsidR="0029221D" w:rsidRPr="00EF0105" w14:paraId="2AA37156"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019563E" w14:textId="77777777" w:rsidR="0029221D" w:rsidRPr="00EF0105" w:rsidRDefault="0029221D" w:rsidP="003525B9">
            <w:pPr>
              <w:rPr>
                <w:sz w:val="22"/>
                <w:szCs w:val="22"/>
                <w:lang w:val="sk-SK"/>
              </w:rPr>
            </w:pPr>
            <w:r w:rsidRPr="00EF0105">
              <w:rPr>
                <w:sz w:val="22"/>
                <w:szCs w:val="22"/>
                <w:lang w:val="sk-SK"/>
              </w:rPr>
              <w:lastRenderedPageBreak/>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070E3F99"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AA9777"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38183A0"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primárne nepriame vplyvy počas celého životného cyklu. </w:t>
            </w:r>
          </w:p>
        </w:tc>
      </w:tr>
      <w:tr w:rsidR="0029221D" w:rsidRPr="00EF0105" w14:paraId="4E0996B8"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B3FAC69"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34C60C84"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DAEBA9"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658F85B6"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0FE72CAC"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60E7F77E"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3E0E9722"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0C8BE94"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0441BB1"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364A696C"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32A96E05"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28EE7DC0"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5AF09C"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1BCD83EA"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bl>
    <w:p w14:paraId="5FBB1DAA" w14:textId="77777777" w:rsidR="0029221D" w:rsidRPr="00D776DA" w:rsidRDefault="0029221D" w:rsidP="0029221D">
      <w:pPr>
        <w:rPr>
          <w:rFonts w:asciiTheme="majorHAnsi" w:hAnsiTheme="majorHAnsi"/>
        </w:rPr>
      </w:pPr>
    </w:p>
    <w:p w14:paraId="286DDCE6" w14:textId="77777777" w:rsidR="0029221D" w:rsidRPr="00EF0105" w:rsidRDefault="0029221D" w:rsidP="0029221D">
      <w:pPr>
        <w:rPr>
          <w:rFonts w:ascii="Times New Roman" w:hAnsi="Times New Roman" w:cs="Times New Roman"/>
          <w:b/>
          <w:sz w:val="24"/>
          <w:szCs w:val="24"/>
        </w:rPr>
      </w:pPr>
      <w:r w:rsidRPr="00EF0105">
        <w:rPr>
          <w:rFonts w:ascii="Times New Roman" w:hAnsi="Times New Roman" w:cs="Times New Roman"/>
          <w:b/>
          <w:sz w:val="24"/>
          <w:szCs w:val="24"/>
        </w:rPr>
        <w:t>5. Podpora desegregácie škôl</w:t>
      </w:r>
    </w:p>
    <w:p w14:paraId="19C02ABD"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7C345D90" w14:textId="77777777"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 xml:space="preserve">Súčasťou reformy je zmena legislatívy, ktorá by odrážala cieľ desegregácie na školách. Na základe toho sa vytvoria metodické materiály pre hlavných aktérov, rovnako budú organizované tréningy určené na budovanie kapacít v tejto oblasti. </w:t>
      </w:r>
    </w:p>
    <w:p w14:paraId="7FF65365"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2A34800B"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7EA5416"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63A89659"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559CC3AD"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7A0B9A89"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021FC7D2"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3B20ECA7"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7923A785"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7DE85E3"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EC336F2"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078D930E"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84177F7"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22A40CCF"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A8C3606"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00128F8"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778ED960"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D4F3535" w14:textId="77777777" w:rsidR="0029221D" w:rsidRPr="00EF0105" w:rsidRDefault="0029221D" w:rsidP="003525B9">
            <w:pPr>
              <w:rPr>
                <w:sz w:val="22"/>
                <w:szCs w:val="22"/>
                <w:lang w:val="sk-SK"/>
              </w:rPr>
            </w:pPr>
            <w:r w:rsidRPr="00EF0105">
              <w:rPr>
                <w:sz w:val="22"/>
                <w:szCs w:val="22"/>
                <w:lang w:val="sk-SK"/>
              </w:rPr>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42B92A24"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927288"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1140A1E0" w14:textId="77777777" w:rsidR="0029221D" w:rsidRPr="00EF0105" w:rsidRDefault="0029221D" w:rsidP="003525B9">
            <w:pPr>
              <w:rPr>
                <w:noProof/>
                <w:sz w:val="22"/>
                <w:szCs w:val="22"/>
                <w:lang w:val="sk-SK"/>
              </w:rPr>
            </w:pPr>
            <w:r w:rsidRPr="00EF0105">
              <w:rPr>
                <w:noProof/>
                <w:sz w:val="22"/>
                <w:szCs w:val="22"/>
                <w:lang w:val="sk-SK"/>
              </w:rPr>
              <w:t xml:space="preserve">Činnosť podporovaná opatrením má zanedbateľný predvídateľný vplyv na tento environmentálny cieľ, berúc do úvahy priame aj primárne nepriame vplyvy počas celého životného cyklu. </w:t>
            </w:r>
          </w:p>
        </w:tc>
      </w:tr>
      <w:tr w:rsidR="0029221D" w:rsidRPr="00EF0105" w14:paraId="4C7B9472"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3E363142" w14:textId="77777777" w:rsidR="0029221D" w:rsidRPr="00EF0105" w:rsidRDefault="0029221D" w:rsidP="003525B9">
            <w:pPr>
              <w:rPr>
                <w:sz w:val="22"/>
                <w:szCs w:val="22"/>
                <w:lang w:val="sk-SK"/>
              </w:rPr>
            </w:pPr>
            <w:r w:rsidRPr="00EF0105">
              <w:rPr>
                <w:sz w:val="22"/>
                <w:szCs w:val="22"/>
                <w:lang w:val="sk-SK"/>
              </w:rPr>
              <w:lastRenderedPageBreak/>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400C94B5"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DB1B487"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65677189"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6C9DE72D"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3BFAC709"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1EB27425"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1E7B0B"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0F633967"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r w:rsidR="0029221D" w:rsidRPr="00EF0105" w14:paraId="727E2D7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0BAA37C" w14:textId="77777777" w:rsidR="0029221D" w:rsidRPr="00EF0105" w:rsidRDefault="0029221D" w:rsidP="003525B9">
            <w:pPr>
              <w:rPr>
                <w:sz w:val="22"/>
                <w:szCs w:val="22"/>
                <w:lang w:val="sk-SK"/>
              </w:rPr>
            </w:pPr>
            <w:r w:rsidRPr="00EF0105">
              <w:rPr>
                <w:sz w:val="22"/>
                <w:szCs w:val="22"/>
                <w:lang w:val="sk-SK"/>
              </w:rPr>
              <w:t xml:space="preserve">Ochrana a obnova </w:t>
            </w:r>
            <w:r w:rsidRPr="00EF0105">
              <w:rPr>
                <w:sz w:val="22"/>
                <w:szCs w:val="22"/>
                <w:lang w:val="sk-SK"/>
              </w:rPr>
              <w:pgNum/>
            </w:r>
            <w:r w:rsidRPr="00EF0105">
              <w:rPr>
                <w:sz w:val="22"/>
                <w:szCs w:val="22"/>
                <w:lang w:val="sk-SK"/>
              </w:rPr>
              <w:t>iodiversity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131E8286"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482042F"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AE73236"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vplyvy počas celého životného cyklu.</w:t>
            </w:r>
          </w:p>
        </w:tc>
      </w:tr>
    </w:tbl>
    <w:p w14:paraId="338D8782" w14:textId="1266AB9E" w:rsidR="0029221D" w:rsidRPr="00D776DA" w:rsidRDefault="0029221D" w:rsidP="0029221D">
      <w:pPr>
        <w:rPr>
          <w:rFonts w:asciiTheme="majorHAnsi" w:hAnsiTheme="majorHAnsi"/>
          <w:b/>
          <w:u w:val="single"/>
        </w:rPr>
      </w:pPr>
    </w:p>
    <w:p w14:paraId="579450C7" w14:textId="77777777" w:rsidR="0029221D" w:rsidRPr="00EF0105" w:rsidRDefault="0029221D" w:rsidP="0029221D">
      <w:pPr>
        <w:rPr>
          <w:rFonts w:ascii="Times New Roman" w:hAnsi="Times New Roman" w:cs="Times New Roman"/>
          <w:sz w:val="24"/>
          <w:szCs w:val="24"/>
          <w:u w:val="single"/>
        </w:rPr>
      </w:pPr>
      <w:r w:rsidRPr="00EF0105">
        <w:rPr>
          <w:rFonts w:ascii="Times New Roman" w:hAnsi="Times New Roman" w:cs="Times New Roman"/>
          <w:sz w:val="24"/>
          <w:szCs w:val="24"/>
          <w:u w:val="single"/>
        </w:rPr>
        <w:t>Investície:</w:t>
      </w:r>
    </w:p>
    <w:p w14:paraId="6FEBD83A" w14:textId="77777777" w:rsidR="0029221D" w:rsidRPr="00EF0105" w:rsidRDefault="0029221D" w:rsidP="0029221D">
      <w:pPr>
        <w:rPr>
          <w:rFonts w:ascii="Times New Roman" w:hAnsi="Times New Roman" w:cs="Times New Roman"/>
          <w:b/>
          <w:sz w:val="24"/>
          <w:szCs w:val="24"/>
        </w:rPr>
      </w:pPr>
      <w:r w:rsidRPr="00EF0105">
        <w:rPr>
          <w:rFonts w:ascii="Times New Roman" w:hAnsi="Times New Roman" w:cs="Times New Roman"/>
          <w:b/>
          <w:sz w:val="24"/>
          <w:szCs w:val="24"/>
        </w:rPr>
        <w:t>1. Rozšírenie kapacít materských škôl</w:t>
      </w:r>
    </w:p>
    <w:p w14:paraId="45D32587"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50537AA4" w14:textId="77777777"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Na základe prieskumu priebežnej naplnenosti kapacít materských škôl sa spresnia kapacitné požiadavky. Prostredníctvom výzvy sa bude zriaďovateľom MŠ poskytovať možnosť na čerpanie finančných prostriedkov na dobudovanie chýbajúcich kapacít tak, aby každému dieťaťu od troch rokov veku do nástupu na povinnú školskú dochádzku bolo umožnené zúčastňovať sa na predprimárnom vzdelávaní.</w:t>
      </w:r>
    </w:p>
    <w:p w14:paraId="2D94D42C"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762"/>
      </w:tblGrid>
      <w:tr w:rsidR="0029221D" w:rsidRPr="00EF0105" w14:paraId="69042425"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19C79B8"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2AF66A9A"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4A6458DB"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06B1AB45"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4F6FAD80"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EEB947A"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0EAC01E3"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D114B6"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BB3B777"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Investícia prispeje k zvýšeniu energetickej effektívnosti a zníženiu vypúšťaných emisií skleníkových plynov.</w:t>
            </w:r>
          </w:p>
          <w:p w14:paraId="447DA120" w14:textId="77777777" w:rsidR="00191642" w:rsidRPr="00EF0105" w:rsidRDefault="00191642" w:rsidP="003525B9">
            <w:pPr>
              <w:rPr>
                <w:noProof/>
                <w:sz w:val="22"/>
                <w:szCs w:val="22"/>
                <w:lang w:val="sk-SK"/>
              </w:rPr>
            </w:pPr>
          </w:p>
          <w:p w14:paraId="189246D8" w14:textId="1935EACE" w:rsidR="00191642" w:rsidRPr="00EF0105" w:rsidRDefault="00191642" w:rsidP="00191642">
            <w:pPr>
              <w:pStyle w:val="Textkomentra"/>
              <w:rPr>
                <w:sz w:val="22"/>
                <w:szCs w:val="22"/>
                <w:lang w:val="sk-SK"/>
              </w:rPr>
            </w:pPr>
            <w:r w:rsidRPr="00EF0105">
              <w:rPr>
                <w:sz w:val="22"/>
                <w:szCs w:val="22"/>
                <w:lang w:val="sk-SK"/>
              </w:rPr>
              <w:t>Pri obstarávaniach budov budú dodržané požiadavky Zákona o energetickej hospodárnosti budov, ktoré vyžadujú výstavbu budov s takmer nulovou spotrebou.</w:t>
            </w:r>
            <w:r w:rsidRPr="00EF0105">
              <w:rPr>
                <w:sz w:val="22"/>
                <w:szCs w:val="22"/>
                <w:lang w:val="sk-SK"/>
              </w:rPr>
              <w:br/>
              <w:t xml:space="preserve">- </w:t>
            </w:r>
            <w:hyperlink r:id="rId9" w:history="1">
              <w:r w:rsidRPr="00EF0105">
                <w:rPr>
                  <w:rStyle w:val="Hypertextovprepojenie"/>
                  <w:sz w:val="22"/>
                  <w:szCs w:val="22"/>
                  <w:lang w:val="sk-SK"/>
                </w:rPr>
                <w:t>https://www.zakonypreludi.sk/zz/2005-555</w:t>
              </w:r>
            </w:hyperlink>
          </w:p>
          <w:p w14:paraId="3EB4948D" w14:textId="77777777" w:rsidR="00191642" w:rsidRPr="00EF0105" w:rsidRDefault="00191642" w:rsidP="00191642">
            <w:pPr>
              <w:pStyle w:val="Textkomentra"/>
              <w:rPr>
                <w:sz w:val="22"/>
                <w:szCs w:val="22"/>
                <w:lang w:val="sk-SK"/>
              </w:rPr>
            </w:pPr>
            <w:r w:rsidRPr="00EF0105">
              <w:rPr>
                <w:sz w:val="22"/>
                <w:szCs w:val="22"/>
                <w:lang w:val="sk-SK"/>
              </w:rPr>
              <w:t xml:space="preserve">- </w:t>
            </w:r>
            <w:hyperlink r:id="rId10" w:history="1">
              <w:r w:rsidRPr="00EF0105">
                <w:rPr>
                  <w:rStyle w:val="Hypertextovprepojenie"/>
                  <w:sz w:val="22"/>
                  <w:szCs w:val="22"/>
                  <w:lang w:val="sk-SK"/>
                </w:rPr>
                <w:t>https://www.slov-lex.sk/pravne-predpisy/SK/ZZ/2012/364/20200310.html</w:t>
              </w:r>
            </w:hyperlink>
            <w:r w:rsidRPr="00EF0105">
              <w:rPr>
                <w:sz w:val="22"/>
                <w:szCs w:val="22"/>
                <w:lang w:val="sk-SK"/>
              </w:rPr>
              <w:t xml:space="preserve"> </w:t>
            </w:r>
            <w:r w:rsidRPr="00EF0105">
              <w:rPr>
                <w:sz w:val="22"/>
                <w:szCs w:val="22"/>
                <w:lang w:val="sk-SK"/>
              </w:rPr>
              <w:br/>
            </w:r>
          </w:p>
          <w:p w14:paraId="2B14939D" w14:textId="788F578D" w:rsidR="00191642" w:rsidRPr="00EF0105" w:rsidRDefault="00191642" w:rsidP="00191642">
            <w:pPr>
              <w:pStyle w:val="Textkomentra"/>
              <w:rPr>
                <w:sz w:val="22"/>
                <w:szCs w:val="22"/>
                <w:lang w:val="sk-SK"/>
              </w:rPr>
            </w:pPr>
            <w:r w:rsidRPr="00EF0105">
              <w:rPr>
                <w:sz w:val="22"/>
                <w:szCs w:val="22"/>
                <w:lang w:val="sk-SK"/>
              </w:rPr>
              <w:t xml:space="preserve">Výstavba a rekonštrukcia budov v rámci komponentu bude v súlade s Dlhodobou stratégiou obnovy fondu budov: </w:t>
            </w:r>
            <w:hyperlink r:id="rId11" w:history="1">
              <w:r w:rsidRPr="00EF0105">
                <w:rPr>
                  <w:rStyle w:val="Hypertextovprepojenie"/>
                  <w:sz w:val="22"/>
                  <w:szCs w:val="22"/>
                  <w:lang w:val="sk-SK"/>
                </w:rPr>
                <w:t>https://www.enviroportal.sk/sk/eia/detail/dlhodoba-strategia-obnovy-fondu-budov</w:t>
              </w:r>
            </w:hyperlink>
          </w:p>
        </w:tc>
      </w:tr>
      <w:tr w:rsidR="0029221D" w:rsidRPr="00EF0105" w14:paraId="5AFE369F"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A5FDB93" w14:textId="77777777" w:rsidR="0029221D" w:rsidRPr="00EF0105" w:rsidRDefault="0029221D" w:rsidP="003525B9">
            <w:pPr>
              <w:rPr>
                <w:sz w:val="22"/>
                <w:szCs w:val="22"/>
                <w:lang w:val="sk-SK"/>
              </w:rPr>
            </w:pPr>
            <w:r w:rsidRPr="00EF0105">
              <w:rPr>
                <w:sz w:val="22"/>
                <w:szCs w:val="22"/>
                <w:lang w:val="sk-SK"/>
              </w:rPr>
              <w:lastRenderedPageBreak/>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1A77423D"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34DB99"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2D97AB0" w14:textId="76462FDC" w:rsidR="0029221D" w:rsidRPr="00EF0105" w:rsidRDefault="0029221D" w:rsidP="003525B9">
            <w:pPr>
              <w:rPr>
                <w:noProof/>
                <w:sz w:val="22"/>
                <w:szCs w:val="22"/>
                <w:lang w:val="sk-SK"/>
              </w:rPr>
            </w:pPr>
            <w:r w:rsidRPr="00EF0105">
              <w:rPr>
                <w:noProof/>
                <w:sz w:val="22"/>
                <w:szCs w:val="22"/>
                <w:lang w:val="sk-SK"/>
              </w:rPr>
              <w:t>V opatrení sa od hospodárskych subjektov vyžaduje, aby zabezpečili, že kupované novostavby a zrekonštruované existujúce zariadenia budú spĺňať potrebné štandardy budú spĺňať</w:t>
            </w:r>
            <w:r w:rsidR="000F52BD" w:rsidRPr="00EF0105">
              <w:rPr>
                <w:noProof/>
                <w:sz w:val="22"/>
                <w:szCs w:val="22"/>
                <w:lang w:val="sk-SK"/>
              </w:rPr>
              <w:t xml:space="preserve"> </w:t>
            </w:r>
            <w:r w:rsidRPr="00EF0105">
              <w:rPr>
                <w:noProof/>
                <w:sz w:val="22"/>
                <w:szCs w:val="22"/>
                <w:lang w:val="sk-SK"/>
              </w:rPr>
              <w:t xml:space="preserve">nízkoenergetický štandard. Nové a rekonštruované zariadenia škôl budú energeticky efektívne a bezbariérové. </w:t>
            </w:r>
          </w:p>
          <w:p w14:paraId="2C448064" w14:textId="77777777" w:rsidR="0029221D" w:rsidRPr="00EF0105" w:rsidRDefault="0029221D" w:rsidP="003525B9">
            <w:pPr>
              <w:rPr>
                <w:noProof/>
                <w:sz w:val="22"/>
                <w:szCs w:val="22"/>
                <w:lang w:val="sk-SK"/>
              </w:rPr>
            </w:pPr>
            <w:r w:rsidRPr="00EF0105">
              <w:rPr>
                <w:noProof/>
                <w:sz w:val="22"/>
                <w:szCs w:val="22"/>
                <w:lang w:val="sk-SK"/>
              </w:rPr>
              <w:t>Činnosť teda nebude mať výrazný negatívny vplyv na súčasnú ani budúcu klimatickú situáciu a jej dopady na ľudí, prírodu či majetok.</w:t>
            </w:r>
          </w:p>
        </w:tc>
      </w:tr>
      <w:tr w:rsidR="0029221D" w:rsidRPr="00EF0105" w14:paraId="4E27475A"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658257BD" w14:textId="77777777" w:rsidR="0029221D" w:rsidRPr="00EF0105" w:rsidRDefault="0029221D" w:rsidP="003525B9">
            <w:pPr>
              <w:rPr>
                <w:sz w:val="22"/>
                <w:szCs w:val="22"/>
                <w:lang w:val="sk-SK"/>
              </w:rPr>
            </w:pPr>
            <w:r w:rsidRPr="00EF0105">
              <w:rPr>
                <w:sz w:val="22"/>
                <w:szCs w:val="22"/>
                <w:lang w:val="sk-SK"/>
              </w:rPr>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546CCFAA"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679D13"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33FCB0FF"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Nie sú identifikované žiadne riziká zhoršenia životného prostredia v súvislosti s ochranou kvality vody a nedostatkom vody v súl</w:t>
            </w:r>
            <w:r w:rsidR="00191642" w:rsidRPr="00EF0105">
              <w:rPr>
                <w:noProof/>
                <w:sz w:val="22"/>
                <w:szCs w:val="22"/>
                <w:lang w:val="sk-SK"/>
              </w:rPr>
              <w:t>ade s rámcovou smernicou o vode</w:t>
            </w:r>
            <w:r w:rsidRPr="00EF0105">
              <w:rPr>
                <w:noProof/>
                <w:sz w:val="22"/>
                <w:szCs w:val="22"/>
                <w:lang w:val="sk-SK"/>
              </w:rPr>
              <w:t>.</w:t>
            </w:r>
          </w:p>
          <w:p w14:paraId="001F01AE" w14:textId="77777777" w:rsidR="00191642" w:rsidRPr="00EF0105" w:rsidRDefault="00191642" w:rsidP="003525B9">
            <w:pPr>
              <w:rPr>
                <w:noProof/>
                <w:sz w:val="22"/>
                <w:szCs w:val="22"/>
                <w:lang w:val="sk-SK"/>
              </w:rPr>
            </w:pPr>
          </w:p>
          <w:p w14:paraId="409017EC" w14:textId="15ED5880" w:rsidR="00191642" w:rsidRPr="00EF0105" w:rsidRDefault="00191642" w:rsidP="00191642">
            <w:pPr>
              <w:pStyle w:val="Textkomentra"/>
              <w:rPr>
                <w:sz w:val="22"/>
                <w:szCs w:val="22"/>
                <w:lang w:val="sk-SK"/>
              </w:rPr>
            </w:pPr>
            <w:r w:rsidRPr="00EF0105">
              <w:rPr>
                <w:sz w:val="22"/>
                <w:szCs w:val="22"/>
                <w:lang w:val="sk-SK"/>
              </w:rPr>
              <w:t>Pri investíciách bude vyžadované a odporúčané, aby boli investičné projekty v súlade so Stratégiou adaptácie Slovenskej republiky na zmenu klímy, 2018</w:t>
            </w:r>
          </w:p>
          <w:p w14:paraId="72F29CEA" w14:textId="4CF4A12B" w:rsidR="00191642" w:rsidRPr="00EF0105" w:rsidRDefault="00417690" w:rsidP="00191642">
            <w:pPr>
              <w:pStyle w:val="Textkomentra"/>
              <w:rPr>
                <w:sz w:val="22"/>
                <w:szCs w:val="22"/>
                <w:lang w:val="sk-SK"/>
              </w:rPr>
            </w:pPr>
            <w:hyperlink r:id="rId12" w:history="1">
              <w:r w:rsidR="00191642" w:rsidRPr="00EF0105">
                <w:rPr>
                  <w:rStyle w:val="Hypertextovprepojenie"/>
                  <w:sz w:val="22"/>
                  <w:szCs w:val="22"/>
                  <w:lang w:val="sk-SK"/>
                </w:rPr>
                <w:t>https://www.minzp.sk/files/odbor-politiky-zmeny-klimy/strategia-adaptacie-sr-zmenu-klimy-aktualizacia.pdf</w:t>
              </w:r>
            </w:hyperlink>
            <w:r w:rsidR="00191642" w:rsidRPr="00EF0105">
              <w:rPr>
                <w:sz w:val="22"/>
                <w:szCs w:val="22"/>
                <w:lang w:val="sk-SK"/>
              </w:rPr>
              <w:t xml:space="preserve"> a jej akčným plánom. Sú tu uvedené viaceré konkrétne adaptačné opatrenia pre oblasť budov.</w:t>
            </w:r>
          </w:p>
          <w:p w14:paraId="3B01C675" w14:textId="27E915F9" w:rsidR="00191642" w:rsidRPr="00EF0105" w:rsidRDefault="00191642" w:rsidP="003525B9">
            <w:pPr>
              <w:rPr>
                <w:noProof/>
                <w:sz w:val="22"/>
                <w:szCs w:val="22"/>
                <w:lang w:val="sk-SK"/>
              </w:rPr>
            </w:pPr>
          </w:p>
        </w:tc>
      </w:tr>
      <w:tr w:rsidR="0029221D" w:rsidRPr="00EF0105" w14:paraId="1AA299B4"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3E92129"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31A9F717"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78F4FC"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2DD3933A"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Vďaka schváleniu navrhovanej zmeny stavebného zákona, ktorým sa bude vykonávať lepšia prevencia vzniku stavebného odpadu ako aj využívanie kvalitnejších a environmentálne vhodnejších materiálov, opatrenie nebude viesť k významnej neefektívnosti pri využívaní zdrojov ani k zvýšeniu tvorby odpadu.</w:t>
            </w:r>
          </w:p>
          <w:p w14:paraId="28C3F6DB" w14:textId="77777777" w:rsidR="00D776DA" w:rsidRPr="00EF0105" w:rsidRDefault="00D776DA" w:rsidP="003525B9">
            <w:pPr>
              <w:rPr>
                <w:noProof/>
                <w:sz w:val="22"/>
                <w:szCs w:val="22"/>
                <w:lang w:val="sk-SK"/>
              </w:rPr>
            </w:pPr>
          </w:p>
          <w:p w14:paraId="00E200C9" w14:textId="7DB91ECF" w:rsidR="00D776DA" w:rsidRPr="00EF0105" w:rsidRDefault="00D776DA" w:rsidP="00D776DA">
            <w:pPr>
              <w:pStyle w:val="Textkomentra"/>
              <w:rPr>
                <w:sz w:val="22"/>
                <w:szCs w:val="22"/>
                <w:lang w:val="sk-SK"/>
              </w:rPr>
            </w:pPr>
            <w:r w:rsidRPr="00EF0105">
              <w:rPr>
                <w:sz w:val="22"/>
                <w:szCs w:val="22"/>
                <w:lang w:val="sk-SK"/>
              </w:rPr>
              <w:t>Pri investíciách do budov a debarierizácie sa bude vyžadovať plnenie podmienok zeleného verejného obstarávania.</w:t>
            </w:r>
            <w:r w:rsidRPr="00EF0105">
              <w:rPr>
                <w:sz w:val="22"/>
                <w:szCs w:val="22"/>
                <w:lang w:val="sk-SK"/>
              </w:rPr>
              <w:br/>
              <w:t xml:space="preserve">- </w:t>
            </w:r>
            <w:hyperlink r:id="rId13" w:history="1">
              <w:r w:rsidRPr="00EF0105">
                <w:rPr>
                  <w:rStyle w:val="Hypertextovprepojenie"/>
                  <w:sz w:val="22"/>
                  <w:szCs w:val="22"/>
                  <w:lang w:val="sk-SK"/>
                </w:rPr>
                <w:t>https://www.minzp.sk/obehove-hospodarstvo/environmentalne-manazerstvo/zelene-verejne-obstaravanie/</w:t>
              </w:r>
            </w:hyperlink>
            <w:r w:rsidRPr="00EF0105">
              <w:rPr>
                <w:sz w:val="22"/>
                <w:szCs w:val="22"/>
                <w:lang w:val="sk-SK"/>
              </w:rPr>
              <w:t xml:space="preserve"> </w:t>
            </w:r>
            <w:r w:rsidRPr="00EF0105">
              <w:rPr>
                <w:sz w:val="22"/>
                <w:szCs w:val="22"/>
                <w:lang w:val="sk-SK"/>
              </w:rPr>
              <w:br/>
              <w:t xml:space="preserve">- </w:t>
            </w:r>
            <w:hyperlink r:id="rId14" w:history="1">
              <w:r w:rsidRPr="00EF0105">
                <w:rPr>
                  <w:rStyle w:val="Hypertextovprepojenie"/>
                  <w:sz w:val="22"/>
                  <w:szCs w:val="22"/>
                  <w:lang w:val="sk-SK"/>
                </w:rPr>
                <w:t>https://www.sazp.sk/zivotne-prostredie/environmentalne-manazerstvo/zelene-verejne-obstaravanie-gpp/legislativa-sr.html</w:t>
              </w:r>
            </w:hyperlink>
          </w:p>
          <w:p w14:paraId="74F862D1" w14:textId="77777777" w:rsidR="00D776DA" w:rsidRPr="00EF0105" w:rsidRDefault="00D776DA" w:rsidP="00D776DA">
            <w:pPr>
              <w:pStyle w:val="Textkomentra"/>
              <w:rPr>
                <w:sz w:val="22"/>
                <w:szCs w:val="22"/>
                <w:lang w:val="sk-SK"/>
              </w:rPr>
            </w:pPr>
          </w:p>
          <w:p w14:paraId="7944CE99" w14:textId="77777777" w:rsidR="00D776DA" w:rsidRPr="00EF0105" w:rsidRDefault="00D776DA" w:rsidP="00D776DA">
            <w:pPr>
              <w:pStyle w:val="Textkomentra"/>
              <w:rPr>
                <w:sz w:val="22"/>
                <w:szCs w:val="22"/>
                <w:lang w:val="sk-SK"/>
              </w:rPr>
            </w:pPr>
            <w:r w:rsidRPr="00EF0105">
              <w:rPr>
                <w:sz w:val="22"/>
                <w:szCs w:val="22"/>
                <w:lang w:val="sk-SK"/>
              </w:rPr>
              <w:lastRenderedPageBreak/>
              <w:t>Slovensko má za cieľ podľa Envirostratégie 2030 dosiahnuť do roku 70% zeleného verejného obstarávania z objemu a hodnoty verejných obstarávaní. Budovy sú pre tento cieľ dôležitou oblasťou.</w:t>
            </w:r>
          </w:p>
          <w:p w14:paraId="1B5B5A44" w14:textId="77777777" w:rsidR="00D776DA" w:rsidRPr="00EF0105" w:rsidRDefault="00D776DA" w:rsidP="003525B9">
            <w:pPr>
              <w:rPr>
                <w:noProof/>
                <w:sz w:val="22"/>
                <w:szCs w:val="22"/>
                <w:lang w:val="sk-SK"/>
              </w:rPr>
            </w:pPr>
          </w:p>
        </w:tc>
      </w:tr>
      <w:tr w:rsidR="0029221D" w:rsidRPr="00EF0105" w14:paraId="7837EE23"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6AEF4E4D" w14:textId="77777777" w:rsidR="0029221D" w:rsidRPr="00EF0105" w:rsidRDefault="0029221D" w:rsidP="003525B9">
            <w:pPr>
              <w:rPr>
                <w:sz w:val="22"/>
                <w:szCs w:val="22"/>
                <w:lang w:val="sk-SK"/>
              </w:rPr>
            </w:pPr>
            <w:r w:rsidRPr="00EF0105">
              <w:rPr>
                <w:sz w:val="22"/>
                <w:szCs w:val="22"/>
                <w:lang w:val="sk-SK"/>
              </w:rPr>
              <w:lastRenderedPageBreak/>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799BDDD9"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9AD407"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2DC4F6AC"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Neočakávajú sa žiadne významné vplyvy na základe opatrení prijatých na zníženie hluku, prachu a emisií znečisťujúcich látok počas výstavby dodatočných školských kapacít ani jej prevádzky.</w:t>
            </w:r>
          </w:p>
        </w:tc>
      </w:tr>
      <w:tr w:rsidR="0029221D" w:rsidRPr="00EF0105" w14:paraId="27B18876"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14B7A3C3"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64122ACE"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011F2B"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E15718A"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Nové kapacity MŠ sa nebudú nachádzať v oblastiach citlivých na biodiverzitu alebo v ich blízkosti.</w:t>
            </w:r>
          </w:p>
        </w:tc>
      </w:tr>
    </w:tbl>
    <w:p w14:paraId="60CCDBBA" w14:textId="77777777" w:rsidR="0029221D" w:rsidRPr="00D776DA" w:rsidRDefault="0029221D" w:rsidP="0029221D">
      <w:pPr>
        <w:rPr>
          <w:rFonts w:asciiTheme="majorHAnsi" w:hAnsiTheme="majorHAnsi"/>
        </w:rPr>
      </w:pPr>
    </w:p>
    <w:p w14:paraId="2E1645A3" w14:textId="77777777" w:rsidR="0029221D" w:rsidRPr="00EF0105" w:rsidRDefault="0029221D" w:rsidP="0029221D">
      <w:pPr>
        <w:rPr>
          <w:rFonts w:ascii="Times New Roman" w:hAnsi="Times New Roman" w:cs="Times New Roman"/>
          <w:b/>
          <w:sz w:val="24"/>
          <w:szCs w:val="24"/>
        </w:rPr>
      </w:pPr>
      <w:r w:rsidRPr="00EF0105">
        <w:rPr>
          <w:rFonts w:ascii="Times New Roman" w:hAnsi="Times New Roman" w:cs="Times New Roman"/>
          <w:b/>
          <w:sz w:val="24"/>
          <w:szCs w:val="24"/>
        </w:rPr>
        <w:t>2. Debarierizácia školských budov na všetkých úrovniach vzdelávacieho systému</w:t>
      </w:r>
    </w:p>
    <w:p w14:paraId="277A5A9A" w14:textId="77777777" w:rsidR="0029221D" w:rsidRPr="00EF0105" w:rsidRDefault="0029221D" w:rsidP="0029221D">
      <w:pPr>
        <w:rPr>
          <w:rFonts w:ascii="Times New Roman" w:hAnsi="Times New Roman" w:cs="Times New Roman"/>
          <w:i/>
          <w:sz w:val="24"/>
          <w:szCs w:val="24"/>
        </w:rPr>
      </w:pPr>
      <w:r w:rsidRPr="00EF0105">
        <w:rPr>
          <w:rFonts w:ascii="Times New Roman" w:hAnsi="Times New Roman" w:cs="Times New Roman"/>
          <w:i/>
          <w:sz w:val="24"/>
          <w:szCs w:val="24"/>
        </w:rPr>
        <w:t>Opis opatrenia:</w:t>
      </w:r>
    </w:p>
    <w:p w14:paraId="1BF29E5D" w14:textId="77777777" w:rsidR="0029221D" w:rsidRPr="00EF0105" w:rsidRDefault="0029221D" w:rsidP="0029221D">
      <w:pPr>
        <w:rPr>
          <w:rFonts w:ascii="Times New Roman" w:hAnsi="Times New Roman" w:cs="Times New Roman"/>
          <w:sz w:val="24"/>
          <w:szCs w:val="24"/>
        </w:rPr>
      </w:pPr>
      <w:r w:rsidRPr="00EF0105">
        <w:rPr>
          <w:rFonts w:ascii="Times New Roman" w:hAnsi="Times New Roman" w:cs="Times New Roman"/>
          <w:sz w:val="24"/>
          <w:szCs w:val="24"/>
        </w:rPr>
        <w:t xml:space="preserve">Pripraví sa Akčný plán debarierizácie, ktorý zadefinuje presnú postupnosť krokov pri odstraňovaní fyzických, informačných a technologických bariér v školskom prostredí. Debarierizácia bude prebiehať na základe priorizácie škôl podľa ich potrieb. Bezbariérovosť budov sa ukotví aj legislatívne, nové školské zariadenia budú budované na základe nových princípov univerzálneho dizajnu ako bezbariérové. </w:t>
      </w:r>
    </w:p>
    <w:p w14:paraId="45B21626" w14:textId="77777777" w:rsidR="0029221D" w:rsidRPr="00EF0105" w:rsidRDefault="0029221D" w:rsidP="0029221D">
      <w:pPr>
        <w:spacing w:after="0"/>
        <w:rPr>
          <w:rFonts w:ascii="Times New Roman" w:hAnsi="Times New Roman" w:cs="Times New Roman"/>
          <w:b/>
          <w:sz w:val="20"/>
        </w:rPr>
      </w:pPr>
      <w:r w:rsidRPr="00EF0105">
        <w:rPr>
          <w:rFonts w:ascii="Times New Roman" w:hAnsi="Times New Roman" w:cs="Times New Roman"/>
          <w:b/>
          <w:sz w:val="20"/>
        </w:rPr>
        <w:t>Časť 1 kontrolného zoznamu – dodržiavanie zásady „výrazne nenarušiť“</w:t>
      </w:r>
    </w:p>
    <w:tbl>
      <w:tblPr>
        <w:tblStyle w:val="Mriekatabuky"/>
        <w:tblW w:w="0" w:type="auto"/>
        <w:tblLook w:val="04A0" w:firstRow="1" w:lastRow="0" w:firstColumn="1" w:lastColumn="0" w:noHBand="0" w:noVBand="1"/>
      </w:tblPr>
      <w:tblGrid>
        <w:gridCol w:w="3397"/>
        <w:gridCol w:w="571"/>
        <w:gridCol w:w="567"/>
        <w:gridCol w:w="4531"/>
      </w:tblGrid>
      <w:tr w:rsidR="0029221D" w:rsidRPr="00EF0105" w14:paraId="153AAFF1"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C088AC4" w14:textId="77777777" w:rsidR="0029221D" w:rsidRPr="00EF0105" w:rsidRDefault="0029221D" w:rsidP="003525B9">
            <w:pPr>
              <w:rPr>
                <w:i/>
                <w:noProof/>
                <w:sz w:val="22"/>
                <w:szCs w:val="22"/>
                <w:lang w:val="sk-SK"/>
              </w:rPr>
            </w:pPr>
            <w:r w:rsidRPr="00EF0105">
              <w:rPr>
                <w:i/>
                <w:noProof/>
                <w:sz w:val="22"/>
                <w:szCs w:val="22"/>
                <w:lang w:val="sk-SK"/>
              </w:rPr>
              <w:t>Uveďte, ktoré z týchto environmentálnych cieľov si vyžadujú vecné posúdenie opatrenia z hľadiska dodržiavania zásady „výrazne nenarušiť“</w:t>
            </w:r>
          </w:p>
        </w:tc>
        <w:tc>
          <w:tcPr>
            <w:tcW w:w="567" w:type="dxa"/>
            <w:tcBorders>
              <w:top w:val="single" w:sz="4" w:space="0" w:color="auto"/>
              <w:left w:val="single" w:sz="4" w:space="0" w:color="auto"/>
              <w:bottom w:val="single" w:sz="4" w:space="0" w:color="auto"/>
              <w:right w:val="single" w:sz="4" w:space="0" w:color="auto"/>
            </w:tcBorders>
            <w:hideMark/>
          </w:tcPr>
          <w:p w14:paraId="4EC06EAC" w14:textId="77777777" w:rsidR="0029221D" w:rsidRPr="00EF0105" w:rsidRDefault="0029221D" w:rsidP="003525B9">
            <w:pPr>
              <w:rPr>
                <w:i/>
                <w:noProof/>
                <w:sz w:val="22"/>
                <w:szCs w:val="22"/>
                <w:lang w:val="sk-SK"/>
              </w:rPr>
            </w:pPr>
            <w:r w:rsidRPr="00EF0105">
              <w:rPr>
                <w:i/>
                <w:noProof/>
                <w:sz w:val="22"/>
                <w:szCs w:val="22"/>
                <w:lang w:val="sk-SK"/>
              </w:rPr>
              <w:t>Áno</w:t>
            </w:r>
          </w:p>
        </w:tc>
        <w:tc>
          <w:tcPr>
            <w:tcW w:w="567" w:type="dxa"/>
            <w:tcBorders>
              <w:top w:val="single" w:sz="4" w:space="0" w:color="auto"/>
              <w:left w:val="single" w:sz="4" w:space="0" w:color="auto"/>
              <w:bottom w:val="single" w:sz="4" w:space="0" w:color="auto"/>
              <w:right w:val="single" w:sz="4" w:space="0" w:color="auto"/>
            </w:tcBorders>
            <w:hideMark/>
          </w:tcPr>
          <w:p w14:paraId="4762A4C9" w14:textId="77777777" w:rsidR="0029221D" w:rsidRPr="00EF0105" w:rsidRDefault="0029221D" w:rsidP="003525B9">
            <w:pPr>
              <w:rPr>
                <w:i/>
                <w:noProof/>
                <w:sz w:val="22"/>
                <w:szCs w:val="22"/>
                <w:lang w:val="sk-SK"/>
              </w:rPr>
            </w:pPr>
            <w:r w:rsidRPr="00EF0105">
              <w:rPr>
                <w:i/>
                <w:noProof/>
                <w:sz w:val="22"/>
                <w:szCs w:val="22"/>
                <w:lang w:val="sk-SK"/>
              </w:rPr>
              <w:t>Nie</w:t>
            </w:r>
          </w:p>
        </w:tc>
        <w:tc>
          <w:tcPr>
            <w:tcW w:w="4531" w:type="dxa"/>
            <w:tcBorders>
              <w:top w:val="single" w:sz="4" w:space="0" w:color="auto"/>
              <w:left w:val="single" w:sz="4" w:space="0" w:color="auto"/>
              <w:bottom w:val="single" w:sz="4" w:space="0" w:color="auto"/>
              <w:right w:val="single" w:sz="4" w:space="0" w:color="auto"/>
            </w:tcBorders>
            <w:hideMark/>
          </w:tcPr>
          <w:p w14:paraId="2E5886DE" w14:textId="77777777" w:rsidR="0029221D" w:rsidRPr="00EF0105" w:rsidRDefault="0029221D" w:rsidP="003525B9">
            <w:pPr>
              <w:rPr>
                <w:i/>
                <w:noProof/>
                <w:sz w:val="22"/>
                <w:szCs w:val="22"/>
                <w:lang w:val="sk-SK"/>
              </w:rPr>
            </w:pPr>
            <w:r w:rsidRPr="00EF0105">
              <w:rPr>
                <w:i/>
                <w:noProof/>
                <w:sz w:val="22"/>
                <w:szCs w:val="22"/>
                <w:lang w:val="sk-SK"/>
              </w:rPr>
              <w:t>Ak ste zvolili možnosť „nie“, uveďte odôvodnenie</w:t>
            </w:r>
          </w:p>
        </w:tc>
      </w:tr>
      <w:tr w:rsidR="0029221D" w:rsidRPr="00EF0105" w14:paraId="2CBB7D60"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77C7A5C" w14:textId="77777777" w:rsidR="0029221D" w:rsidRPr="00EF0105" w:rsidRDefault="0029221D" w:rsidP="003525B9">
            <w:pPr>
              <w:rPr>
                <w:sz w:val="22"/>
                <w:szCs w:val="22"/>
                <w:lang w:val="sk-SK"/>
              </w:rPr>
            </w:pPr>
            <w:r w:rsidRPr="00EF0105">
              <w:rPr>
                <w:sz w:val="22"/>
                <w:szCs w:val="22"/>
                <w:lang w:val="sk-SK"/>
              </w:rPr>
              <w:t>Zmiernenie zmeny klímy</w:t>
            </w:r>
          </w:p>
        </w:tc>
        <w:tc>
          <w:tcPr>
            <w:tcW w:w="567" w:type="dxa"/>
            <w:tcBorders>
              <w:top w:val="single" w:sz="4" w:space="0" w:color="auto"/>
              <w:left w:val="single" w:sz="4" w:space="0" w:color="auto"/>
              <w:bottom w:val="single" w:sz="4" w:space="0" w:color="auto"/>
              <w:right w:val="single" w:sz="4" w:space="0" w:color="auto"/>
            </w:tcBorders>
            <w:vAlign w:val="center"/>
          </w:tcPr>
          <w:p w14:paraId="4D6ECBAD"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E8884CA"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465B0429"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Investícia prispeje k zvýšeniu energetickej effektívnosti a zníženiu vypúšťaných emisií skleníkových plynov.</w:t>
            </w:r>
          </w:p>
        </w:tc>
      </w:tr>
      <w:tr w:rsidR="0029221D" w:rsidRPr="00EF0105" w14:paraId="4FA859C4"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FC5959B" w14:textId="77777777" w:rsidR="0029221D" w:rsidRPr="00EF0105" w:rsidRDefault="0029221D" w:rsidP="003525B9">
            <w:pPr>
              <w:rPr>
                <w:sz w:val="22"/>
                <w:szCs w:val="22"/>
                <w:lang w:val="sk-SK"/>
              </w:rPr>
            </w:pPr>
            <w:r w:rsidRPr="00EF0105">
              <w:rPr>
                <w:sz w:val="22"/>
                <w:szCs w:val="22"/>
                <w:lang w:val="sk-SK"/>
              </w:rPr>
              <w:t>Adaptácia na zmenu klímy</w:t>
            </w:r>
          </w:p>
        </w:tc>
        <w:tc>
          <w:tcPr>
            <w:tcW w:w="567" w:type="dxa"/>
            <w:tcBorders>
              <w:top w:val="single" w:sz="4" w:space="0" w:color="auto"/>
              <w:left w:val="single" w:sz="4" w:space="0" w:color="auto"/>
              <w:bottom w:val="single" w:sz="4" w:space="0" w:color="auto"/>
              <w:right w:val="single" w:sz="4" w:space="0" w:color="auto"/>
            </w:tcBorders>
            <w:vAlign w:val="center"/>
          </w:tcPr>
          <w:p w14:paraId="4A092AF5"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C1D610"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133E1495" w14:textId="0B826676" w:rsidR="0029221D" w:rsidRPr="00EF0105" w:rsidRDefault="0029221D" w:rsidP="003525B9">
            <w:pPr>
              <w:rPr>
                <w:noProof/>
                <w:sz w:val="22"/>
                <w:szCs w:val="22"/>
                <w:lang w:val="sk-SK"/>
              </w:rPr>
            </w:pPr>
            <w:r w:rsidRPr="00EF0105">
              <w:rPr>
                <w:noProof/>
                <w:sz w:val="22"/>
                <w:szCs w:val="22"/>
                <w:lang w:val="sk-SK"/>
              </w:rPr>
              <w:t>V opatrení sa od hospodárskych subjektov vyžaduje, aby zabezpečili, že zrekonštruované existujúce zariadenia budú spĺňať potrebné štandardy budú spĺňať</w:t>
            </w:r>
            <w:r w:rsidR="000F52BD" w:rsidRPr="00EF0105">
              <w:rPr>
                <w:noProof/>
                <w:sz w:val="22"/>
                <w:szCs w:val="22"/>
                <w:lang w:val="sk-SK"/>
              </w:rPr>
              <w:t xml:space="preserve"> </w:t>
            </w:r>
            <w:r w:rsidRPr="00EF0105">
              <w:rPr>
                <w:noProof/>
                <w:sz w:val="22"/>
                <w:szCs w:val="22"/>
                <w:lang w:val="sk-SK"/>
              </w:rPr>
              <w:t>nízkoenergetický štandard. Rekonštruované zariadenia škôl budú energeticky efektívne a bezbariérové. Činnosť teda nebude mať výrazný negatívny vplyv na súčasnú ani budúcu klimatickú situáciu a jej dopady na ľudí, prírodu či majetok.</w:t>
            </w:r>
          </w:p>
        </w:tc>
      </w:tr>
      <w:tr w:rsidR="0029221D" w:rsidRPr="00EF0105" w14:paraId="658C0CB0"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0888928B" w14:textId="77777777" w:rsidR="0029221D" w:rsidRPr="00EF0105" w:rsidRDefault="0029221D" w:rsidP="003525B9">
            <w:pPr>
              <w:rPr>
                <w:sz w:val="22"/>
                <w:szCs w:val="22"/>
                <w:lang w:val="sk-SK"/>
              </w:rPr>
            </w:pPr>
            <w:r w:rsidRPr="00EF0105">
              <w:rPr>
                <w:sz w:val="22"/>
                <w:szCs w:val="22"/>
                <w:lang w:val="sk-SK"/>
              </w:rPr>
              <w:lastRenderedPageBreak/>
              <w:t>Udržateľné využívanie a ochrana vodných a morských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7A6A85E8"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3A003F3"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0CC4660F" w14:textId="77777777" w:rsidR="0029221D" w:rsidRPr="00EF0105" w:rsidRDefault="0029221D" w:rsidP="003525B9">
            <w:pPr>
              <w:rPr>
                <w:b/>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Nie sú identifikované žiadne riziká zhoršenia životného prostredia v súvislosti s ochranou kvality vody a nedostatkom vody v súlade s rámcovou smernicou o vode.</w:t>
            </w:r>
          </w:p>
        </w:tc>
      </w:tr>
      <w:tr w:rsidR="0029221D" w:rsidRPr="00EF0105" w14:paraId="6573E4B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48CFA177" w14:textId="77777777" w:rsidR="0029221D" w:rsidRPr="00EF0105" w:rsidRDefault="0029221D" w:rsidP="003525B9">
            <w:pPr>
              <w:rPr>
                <w:sz w:val="22"/>
                <w:szCs w:val="22"/>
                <w:lang w:val="sk-SK"/>
              </w:rPr>
            </w:pPr>
            <w:r w:rsidRPr="00EF0105">
              <w:rPr>
                <w:sz w:val="22"/>
                <w:szCs w:val="22"/>
                <w:lang w:val="sk-SK"/>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vAlign w:val="center"/>
          </w:tcPr>
          <w:p w14:paraId="607230CA" w14:textId="77777777" w:rsidR="0029221D" w:rsidRPr="00EF0105" w:rsidRDefault="0029221D" w:rsidP="003525B9">
            <w:pP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C69811"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tcPr>
          <w:p w14:paraId="04D2DD08"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Vďaka schváleniu navrhovanej zmeny stavebného zákona, ktorým sa bude vykonávať lepšia prevencia vzniku stavebného odpadu ako aj využívanie kvalitnejších a environmentálne vhodnejších materiálov, opatrenie nebude viesť k významnej neefektívnosti pri využívaní zdrojov ani k zvýšeniu tvorby odpadu.</w:t>
            </w:r>
          </w:p>
          <w:p w14:paraId="28763F1E" w14:textId="77777777" w:rsidR="00D776DA" w:rsidRPr="00EF0105" w:rsidRDefault="00D776DA" w:rsidP="003525B9">
            <w:pPr>
              <w:rPr>
                <w:noProof/>
                <w:sz w:val="22"/>
                <w:szCs w:val="22"/>
                <w:lang w:val="sk-SK"/>
              </w:rPr>
            </w:pPr>
          </w:p>
          <w:p w14:paraId="5B60391D" w14:textId="77777777" w:rsidR="00D776DA" w:rsidRPr="00EF0105" w:rsidRDefault="00D776DA" w:rsidP="00D776DA">
            <w:pPr>
              <w:pStyle w:val="Textkomentra"/>
              <w:rPr>
                <w:sz w:val="22"/>
                <w:szCs w:val="22"/>
                <w:lang w:val="sk-SK"/>
              </w:rPr>
            </w:pPr>
            <w:r w:rsidRPr="00EF0105">
              <w:rPr>
                <w:sz w:val="22"/>
                <w:szCs w:val="22"/>
                <w:lang w:val="sk-SK"/>
              </w:rPr>
              <w:t>Pri investíciách do budov a debarierizácie sa bude vyžadovať plnenie podmienok zeleného verejného obstarávania.</w:t>
            </w:r>
            <w:r w:rsidRPr="00EF0105">
              <w:rPr>
                <w:sz w:val="22"/>
                <w:szCs w:val="22"/>
                <w:lang w:val="sk-SK"/>
              </w:rPr>
              <w:br/>
              <w:t xml:space="preserve">- </w:t>
            </w:r>
            <w:hyperlink r:id="rId15" w:history="1">
              <w:r w:rsidRPr="00EF0105">
                <w:rPr>
                  <w:rStyle w:val="Hypertextovprepojenie"/>
                  <w:sz w:val="22"/>
                  <w:szCs w:val="22"/>
                  <w:lang w:val="sk-SK"/>
                </w:rPr>
                <w:t>https://www.minzp.sk/obehove-hospodarstvo/environmentalne-manazerstvo/zelene-verejne-obstaravanie/</w:t>
              </w:r>
            </w:hyperlink>
            <w:r w:rsidRPr="00EF0105">
              <w:rPr>
                <w:sz w:val="22"/>
                <w:szCs w:val="22"/>
                <w:lang w:val="sk-SK"/>
              </w:rPr>
              <w:t xml:space="preserve"> </w:t>
            </w:r>
            <w:r w:rsidRPr="00EF0105">
              <w:rPr>
                <w:sz w:val="22"/>
                <w:szCs w:val="22"/>
                <w:lang w:val="sk-SK"/>
              </w:rPr>
              <w:br/>
              <w:t xml:space="preserve">- </w:t>
            </w:r>
            <w:hyperlink r:id="rId16" w:history="1">
              <w:r w:rsidRPr="00EF0105">
                <w:rPr>
                  <w:rStyle w:val="Hypertextovprepojenie"/>
                  <w:sz w:val="22"/>
                  <w:szCs w:val="22"/>
                  <w:lang w:val="sk-SK"/>
                </w:rPr>
                <w:t>https://www.sazp.sk/zivotne-prostredie/environmentalne-manazerstvo/zelene-verejne-obstaravanie-gpp/legislativa-sr.html</w:t>
              </w:r>
            </w:hyperlink>
          </w:p>
          <w:p w14:paraId="157BF7DC" w14:textId="77777777" w:rsidR="00D776DA" w:rsidRPr="00EF0105" w:rsidRDefault="00D776DA" w:rsidP="00D776DA">
            <w:pPr>
              <w:pStyle w:val="Textkomentra"/>
              <w:rPr>
                <w:sz w:val="22"/>
                <w:szCs w:val="22"/>
                <w:lang w:val="sk-SK"/>
              </w:rPr>
            </w:pPr>
          </w:p>
          <w:p w14:paraId="38C4801F" w14:textId="73121731" w:rsidR="00D776DA" w:rsidRPr="00EF0105" w:rsidRDefault="00D776DA" w:rsidP="00D776DA">
            <w:pPr>
              <w:pStyle w:val="Textkomentra"/>
              <w:rPr>
                <w:sz w:val="22"/>
                <w:szCs w:val="22"/>
                <w:lang w:val="sk-SK"/>
              </w:rPr>
            </w:pPr>
            <w:r w:rsidRPr="00EF0105">
              <w:rPr>
                <w:sz w:val="22"/>
                <w:szCs w:val="22"/>
                <w:lang w:val="sk-SK"/>
              </w:rPr>
              <w:t>Slovensko má za cieľ podľa Envirostratégie 2030 dosiahnuť do roku 70% zeleného verejného obstarávania z objemu a hodnoty verejných obstarávaní. Budovy sú pre tento cieľ dôležitou oblasťou.</w:t>
            </w:r>
          </w:p>
        </w:tc>
      </w:tr>
      <w:tr w:rsidR="0029221D" w:rsidRPr="00EF0105" w14:paraId="6A263901"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2A1A87A4" w14:textId="77777777" w:rsidR="0029221D" w:rsidRPr="00EF0105" w:rsidRDefault="0029221D" w:rsidP="003525B9">
            <w:pPr>
              <w:rPr>
                <w:sz w:val="22"/>
                <w:szCs w:val="22"/>
                <w:lang w:val="sk-SK"/>
              </w:rPr>
            </w:pPr>
            <w:r w:rsidRPr="00EF0105">
              <w:rPr>
                <w:sz w:val="22"/>
                <w:szCs w:val="22"/>
                <w:lang w:val="sk-SK"/>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vAlign w:val="center"/>
          </w:tcPr>
          <w:p w14:paraId="56D270C6"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3D3FBB"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62C2E709"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Neočakávajú sa žiadne významné vplyvy na základe opatrení prijatých na zníženie hluku, prachu a emisií znečisťujúcich látok počas rekonštrukcie školských zariadení ani ich prevádzky.</w:t>
            </w:r>
          </w:p>
        </w:tc>
      </w:tr>
      <w:tr w:rsidR="0029221D" w:rsidRPr="00EF0105" w14:paraId="3B351849" w14:textId="77777777" w:rsidTr="003525B9">
        <w:tc>
          <w:tcPr>
            <w:tcW w:w="3397" w:type="dxa"/>
            <w:tcBorders>
              <w:top w:val="single" w:sz="4" w:space="0" w:color="auto"/>
              <w:left w:val="single" w:sz="4" w:space="0" w:color="auto"/>
              <w:bottom w:val="single" w:sz="4" w:space="0" w:color="auto"/>
              <w:right w:val="single" w:sz="4" w:space="0" w:color="auto"/>
            </w:tcBorders>
            <w:hideMark/>
          </w:tcPr>
          <w:p w14:paraId="5765DB6A" w14:textId="77777777" w:rsidR="0029221D" w:rsidRPr="00EF0105" w:rsidRDefault="0029221D" w:rsidP="003525B9">
            <w:pPr>
              <w:rPr>
                <w:sz w:val="22"/>
                <w:szCs w:val="22"/>
                <w:lang w:val="sk-SK"/>
              </w:rPr>
            </w:pPr>
            <w:r w:rsidRPr="00EF0105">
              <w:rPr>
                <w:sz w:val="22"/>
                <w:szCs w:val="22"/>
                <w:lang w:val="sk-SK"/>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vAlign w:val="center"/>
          </w:tcPr>
          <w:p w14:paraId="799F5B9A" w14:textId="77777777" w:rsidR="0029221D" w:rsidRPr="00EF0105" w:rsidRDefault="0029221D" w:rsidP="003525B9">
            <w:pPr>
              <w:jc w:val="center"/>
              <w:rPr>
                <w:noProof/>
                <w:sz w:val="22"/>
                <w:szCs w:val="22"/>
                <w:lang w:val="sk-SK"/>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8A2AF0" w14:textId="77777777" w:rsidR="0029221D" w:rsidRPr="00EF0105" w:rsidRDefault="0029221D" w:rsidP="003525B9">
            <w:pPr>
              <w:jc w:val="center"/>
              <w:rPr>
                <w:noProof/>
                <w:sz w:val="22"/>
                <w:szCs w:val="22"/>
                <w:lang w:val="sk-SK"/>
              </w:rPr>
            </w:pPr>
            <w:r w:rsidRPr="00EF0105">
              <w:rPr>
                <w:noProof/>
                <w:sz w:val="22"/>
                <w:szCs w:val="22"/>
                <w:lang w:val="sk-SK"/>
              </w:rPr>
              <w:t>X</w:t>
            </w:r>
          </w:p>
        </w:tc>
        <w:tc>
          <w:tcPr>
            <w:tcW w:w="4531" w:type="dxa"/>
            <w:tcBorders>
              <w:top w:val="single" w:sz="4" w:space="0" w:color="auto"/>
              <w:left w:val="single" w:sz="4" w:space="0" w:color="auto"/>
              <w:bottom w:val="single" w:sz="4" w:space="0" w:color="auto"/>
              <w:right w:val="single" w:sz="4" w:space="0" w:color="auto"/>
            </w:tcBorders>
            <w:hideMark/>
          </w:tcPr>
          <w:p w14:paraId="5C9E2D1A" w14:textId="77777777" w:rsidR="0029221D" w:rsidRPr="00EF0105" w:rsidRDefault="0029221D" w:rsidP="003525B9">
            <w:pPr>
              <w:rPr>
                <w:noProof/>
                <w:sz w:val="22"/>
                <w:szCs w:val="22"/>
                <w:lang w:val="sk-SK"/>
              </w:rPr>
            </w:pPr>
            <w:r w:rsidRPr="00EF0105">
              <w:rPr>
                <w:noProof/>
                <w:sz w:val="22"/>
                <w:szCs w:val="22"/>
                <w:lang w:val="sk-SK"/>
              </w:rPr>
              <w:t>Činnosť podporovaná opatrením má zanedbateľný predvídateľný vplyv na tento environmentálny cieľ, berúc do úvahy priame aj primárne nepriame účinky počas životného cyklu. Program debarierizácie budov sa netýka budov nachádzajúcich sa v oblastiach citlivých na biodiverzitu alebo v ich blízkosti.</w:t>
            </w:r>
          </w:p>
        </w:tc>
      </w:tr>
    </w:tbl>
    <w:p w14:paraId="05729730" w14:textId="77777777" w:rsidR="0029221D" w:rsidRPr="00D776DA" w:rsidRDefault="0029221D" w:rsidP="0029221D"/>
    <w:p w14:paraId="2E10A03A" w14:textId="77777777" w:rsidR="00160943" w:rsidRPr="00846000" w:rsidRDefault="00160943" w:rsidP="00160943">
      <w:pPr>
        <w:pStyle w:val="Nadpis1"/>
        <w:spacing w:before="40" w:after="120"/>
        <w:rPr>
          <w:rFonts w:ascii="Times New Roman" w:hAnsi="Times New Roman" w:cs="Times New Roman"/>
          <w:b/>
          <w:sz w:val="24"/>
          <w:szCs w:val="24"/>
          <w:u w:val="single"/>
        </w:rPr>
      </w:pPr>
      <w:r w:rsidRPr="00846000">
        <w:rPr>
          <w:rFonts w:ascii="Times New Roman" w:hAnsi="Times New Roman" w:cs="Times New Roman"/>
          <w:b/>
          <w:sz w:val="24"/>
          <w:szCs w:val="24"/>
          <w:u w:val="single"/>
        </w:rPr>
        <w:lastRenderedPageBreak/>
        <w:t>9. Míľniky, ciele a implementačný plán</w:t>
      </w:r>
    </w:p>
    <w:p w14:paraId="4EDF91BC" w14:textId="77777777" w:rsidR="00160943" w:rsidRPr="00EF0105" w:rsidRDefault="00160943" w:rsidP="00160943">
      <w:pPr>
        <w:rPr>
          <w:rFonts w:ascii="Times New Roman" w:hAnsi="Times New Roman" w:cs="Times New Roman"/>
          <w:b/>
          <w:sz w:val="24"/>
          <w:szCs w:val="24"/>
        </w:rPr>
      </w:pPr>
      <w:r w:rsidRPr="00EF0105">
        <w:rPr>
          <w:rFonts w:ascii="Times New Roman" w:hAnsi="Times New Roman" w:cs="Times New Roman"/>
          <w:b/>
          <w:sz w:val="24"/>
          <w:szCs w:val="24"/>
        </w:rPr>
        <w:t>Reforma 1</w:t>
      </w:r>
    </w:p>
    <w:p w14:paraId="71E6A9C4" w14:textId="638A4D2B" w:rsidR="00160943"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Zmena financovania</w:t>
      </w:r>
      <w:r w:rsidR="000F52BD" w:rsidRPr="00EF0105">
        <w:rPr>
          <w:rFonts w:ascii="Times New Roman" w:hAnsi="Times New Roman" w:cs="Times New Roman"/>
          <w:sz w:val="24"/>
          <w:szCs w:val="24"/>
        </w:rPr>
        <w:t xml:space="preserve"> </w:t>
      </w:r>
      <w:r w:rsidRPr="00EF0105">
        <w:rPr>
          <w:rFonts w:ascii="Times New Roman" w:hAnsi="Times New Roman" w:cs="Times New Roman"/>
          <w:sz w:val="24"/>
          <w:szCs w:val="24"/>
        </w:rPr>
        <w:t>predprimárneho vzdelávania: Q4 2022</w:t>
      </w:r>
    </w:p>
    <w:p w14:paraId="218BB4EB" w14:textId="67ADB0D0" w:rsidR="007A77C9"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Zavedenie právneho nároku na miesto v programe predprimárneho vzdelávania pre deti od 3 rokov veku: Q3 2022</w:t>
      </w:r>
    </w:p>
    <w:p w14:paraId="2F3D8F42" w14:textId="2610227F" w:rsidR="007A77C9"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Zvýšenie kvalifikácie pedagogických zamestnancov, ktorí zabezpečujú povinné predprimárne vzdelávanie: Q3 2022</w:t>
      </w:r>
    </w:p>
    <w:p w14:paraId="41E5C054" w14:textId="6FEA6570" w:rsidR="007A77C9"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Miera zaškolenosti detí vo veku 5 rokov: 95 % do Q3 2022</w:t>
      </w:r>
    </w:p>
    <w:p w14:paraId="5646A9BC" w14:textId="6B9D386A" w:rsidR="007A77C9"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Miera zaškolenosti detí vo veku 3-4 rok</w:t>
      </w:r>
      <w:r w:rsidR="00F21B77" w:rsidRPr="00EF0105">
        <w:rPr>
          <w:rFonts w:ascii="Times New Roman" w:hAnsi="Times New Roman" w:cs="Times New Roman"/>
          <w:sz w:val="24"/>
          <w:szCs w:val="24"/>
        </w:rPr>
        <w:t>ov</w:t>
      </w:r>
      <w:r w:rsidRPr="00EF0105">
        <w:rPr>
          <w:rFonts w:ascii="Times New Roman" w:hAnsi="Times New Roman" w:cs="Times New Roman"/>
          <w:sz w:val="24"/>
          <w:szCs w:val="24"/>
        </w:rPr>
        <w:t>: 8</w:t>
      </w:r>
      <w:r w:rsidR="00F21B77" w:rsidRPr="00EF0105">
        <w:rPr>
          <w:rFonts w:ascii="Times New Roman" w:hAnsi="Times New Roman" w:cs="Times New Roman"/>
          <w:sz w:val="24"/>
          <w:szCs w:val="24"/>
        </w:rPr>
        <w:t>2</w:t>
      </w:r>
      <w:r w:rsidRPr="00EF0105">
        <w:rPr>
          <w:rFonts w:ascii="Times New Roman" w:hAnsi="Times New Roman" w:cs="Times New Roman"/>
          <w:sz w:val="24"/>
          <w:szCs w:val="24"/>
        </w:rPr>
        <w:t xml:space="preserve"> % do Q2 2026</w:t>
      </w:r>
    </w:p>
    <w:p w14:paraId="20BF13E2" w14:textId="291D5E6B"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Reforma 2</w:t>
      </w:r>
    </w:p>
    <w:p w14:paraId="5D6A8982" w14:textId="33D1127B" w:rsidR="00AD757F" w:rsidRPr="00EF0105" w:rsidRDefault="007A77C9" w:rsidP="007A77C9">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Redefinícia konceptu špeciálnych výchovno-vzdelávacích potrieb a zavedenie nárokovateľných podporných opatrení vo vzdelávaní: Q3 2022</w:t>
      </w:r>
    </w:p>
    <w:p w14:paraId="79A8B39B" w14:textId="30F1C8D3" w:rsidR="00BD11E4"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Metodická podpora pri zavádzaní vertikálneho modelu podporných opatrení: Q3 2022</w:t>
      </w:r>
    </w:p>
    <w:p w14:paraId="5471E883" w14:textId="117ED4AC" w:rsidR="00BD11E4"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 xml:space="preserve">Pilotovanie vybraných podporných opatrení: 340 pomocných vychovávateľov a 50 školských zdravotných sestier do Q4 2023 </w:t>
      </w:r>
    </w:p>
    <w:p w14:paraId="5B2A3A35" w14:textId="569B804E"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Reforma 3</w:t>
      </w:r>
    </w:p>
    <w:p w14:paraId="7E07F85D" w14:textId="69D524A4" w:rsidR="00AD757F"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Transformácia poradenského systému: Q3 2021</w:t>
      </w:r>
    </w:p>
    <w:p w14:paraId="36F4D67C" w14:textId="0921496D" w:rsidR="00BD11E4"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Vytvorenie centier poradenstva a prevencie zabezpečujúcich komplexnosť služieb pre dieťa, žiaka, študenta a jeho rodinu: 79 do Q1 2023</w:t>
      </w:r>
    </w:p>
    <w:p w14:paraId="12D00452" w14:textId="67785657"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Reforma 4</w:t>
      </w:r>
    </w:p>
    <w:p w14:paraId="51426D11" w14:textId="570CC41B" w:rsidR="00AD757F"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Rozšíriť možnosť získať nižšie stredné vzdelanie: Q3 2021</w:t>
      </w:r>
    </w:p>
    <w:p w14:paraId="7A8EE5A4" w14:textId="5E4D369C" w:rsidR="00BD11E4"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Optimalizácia F-odborov v nadväznosti na potreby trhu práce a ponuka F-odborov vo vzťahu k výchovno-vzdelávacím potrebám cieľovej skupiny žiakov: Q1 2023</w:t>
      </w:r>
    </w:p>
    <w:p w14:paraId="7C5F169D" w14:textId="0FF0A1E0"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Reforma 5</w:t>
      </w:r>
    </w:p>
    <w:p w14:paraId="66F38563" w14:textId="134DC986" w:rsidR="00AD757F"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Vytvorenie metodických materiálov na implementáciu desegregácie: Q1 2022</w:t>
      </w:r>
    </w:p>
    <w:p w14:paraId="135DDF57" w14:textId="5B0122A8" w:rsidR="00BD11E4" w:rsidRPr="00EF0105" w:rsidRDefault="00BD11E4" w:rsidP="00BD11E4">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Zavedenie definície segregácie do zákona: Q3 2023</w:t>
      </w:r>
    </w:p>
    <w:p w14:paraId="275106A6" w14:textId="22CE5AA5"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Investícia 1</w:t>
      </w:r>
    </w:p>
    <w:p w14:paraId="6A78E66B" w14:textId="3DA9B0AC" w:rsidR="00AD757F" w:rsidRPr="00EF0105" w:rsidRDefault="000768F6" w:rsidP="000768F6">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Dobudovanie kapacít materských škôl, potrebných pre zabezpečenie právneho nároku na miesto v materskej škole pre všetky deti od 3 rokov veku: 12 942 novovytvorených miest do Q3 2025</w:t>
      </w:r>
    </w:p>
    <w:p w14:paraId="3B2C8817" w14:textId="5BFD73A4" w:rsidR="00AD757F" w:rsidRPr="00EF0105" w:rsidRDefault="00AD757F" w:rsidP="00AD757F">
      <w:pPr>
        <w:rPr>
          <w:rFonts w:ascii="Times New Roman" w:hAnsi="Times New Roman" w:cs="Times New Roman"/>
          <w:b/>
          <w:sz w:val="24"/>
          <w:szCs w:val="24"/>
        </w:rPr>
      </w:pPr>
      <w:r w:rsidRPr="00EF0105">
        <w:rPr>
          <w:rFonts w:ascii="Times New Roman" w:hAnsi="Times New Roman" w:cs="Times New Roman"/>
          <w:b/>
          <w:sz w:val="24"/>
          <w:szCs w:val="24"/>
        </w:rPr>
        <w:t>Investícia 2</w:t>
      </w:r>
    </w:p>
    <w:p w14:paraId="366D9F71" w14:textId="62DE2995" w:rsidR="00AD757F" w:rsidRPr="00EF0105" w:rsidRDefault="000768F6" w:rsidP="000768F6">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Vytvorenie manuálu debarierizácie: Q4 2021</w:t>
      </w:r>
    </w:p>
    <w:p w14:paraId="4193EC54" w14:textId="03081282" w:rsidR="000768F6" w:rsidRPr="00EF0105" w:rsidRDefault="000768F6" w:rsidP="000768F6">
      <w:pPr>
        <w:pStyle w:val="Odsekzoznamu"/>
        <w:numPr>
          <w:ilvl w:val="0"/>
          <w:numId w:val="34"/>
        </w:numPr>
        <w:rPr>
          <w:rFonts w:ascii="Times New Roman" w:hAnsi="Times New Roman" w:cs="Times New Roman"/>
          <w:sz w:val="24"/>
          <w:szCs w:val="24"/>
        </w:rPr>
      </w:pPr>
      <w:r w:rsidRPr="00EF0105">
        <w:rPr>
          <w:rFonts w:ascii="Times New Roman" w:hAnsi="Times New Roman" w:cs="Times New Roman"/>
          <w:sz w:val="24"/>
          <w:szCs w:val="24"/>
        </w:rPr>
        <w:t>Podiel debarierizovaných škôl pri zdravotníckych zariadeniach, špeciálnych škôl a škôl so špeciálnymi triedami: 95 % do Q2 2026</w:t>
      </w:r>
    </w:p>
    <w:p w14:paraId="390BC78E" w14:textId="77777777" w:rsidR="00160943" w:rsidRPr="00EF0105" w:rsidRDefault="00160943" w:rsidP="00160943">
      <w:pPr>
        <w:rPr>
          <w:rFonts w:ascii="Times New Roman" w:hAnsi="Times New Roman" w:cs="Times New Roman"/>
          <w:sz w:val="24"/>
          <w:szCs w:val="24"/>
        </w:rPr>
      </w:pPr>
    </w:p>
    <w:p w14:paraId="13F35619" w14:textId="77777777" w:rsidR="00160943" w:rsidRPr="00846000" w:rsidRDefault="00160943" w:rsidP="00160943">
      <w:pPr>
        <w:pStyle w:val="Nadpis1"/>
        <w:spacing w:before="40" w:after="120"/>
        <w:rPr>
          <w:rFonts w:ascii="Times New Roman" w:hAnsi="Times New Roman" w:cs="Times New Roman"/>
          <w:b/>
          <w:sz w:val="24"/>
          <w:szCs w:val="24"/>
          <w:u w:val="single"/>
        </w:rPr>
      </w:pPr>
      <w:r w:rsidRPr="00846000">
        <w:rPr>
          <w:rFonts w:ascii="Times New Roman" w:hAnsi="Times New Roman" w:cs="Times New Roman"/>
          <w:b/>
          <w:sz w:val="24"/>
          <w:szCs w:val="24"/>
          <w:u w:val="single"/>
        </w:rPr>
        <w:lastRenderedPageBreak/>
        <w:t>10. Financovanie a náklady</w:t>
      </w:r>
    </w:p>
    <w:p w14:paraId="793AC9CE" w14:textId="461FB7CB" w:rsidR="00160943" w:rsidRPr="00EF0105" w:rsidRDefault="00160943" w:rsidP="00160943">
      <w:pPr>
        <w:jc w:val="both"/>
        <w:rPr>
          <w:rFonts w:ascii="Times New Roman" w:hAnsi="Times New Roman" w:cs="Times New Roman"/>
          <w:sz w:val="24"/>
          <w:szCs w:val="24"/>
        </w:rPr>
      </w:pPr>
      <w:r w:rsidRPr="00EF0105">
        <w:rPr>
          <w:rFonts w:ascii="Times New Roman" w:hAnsi="Times New Roman" w:cs="Times New Roman"/>
          <w:sz w:val="24"/>
          <w:szCs w:val="24"/>
        </w:rPr>
        <w:t xml:space="preserve">Štruktúra financovania reforiem a investícií v komponente 6 je v súlade s princípom adicionality a účelom Fondu obnovy ako nástroja na financovanie neopakujúcich sa výdavkov a predovšetkým kapitálových investícií. 92 % požadovaných zdrojov z RRF pre komponent 6 je určených na kapitálové investície zamerané na zlepšenie dostupnosti vzdelávania, konkrétne budovanie kapacít materských škôl a debarierizáciu školských budov. 8 % požadovaných zdrojov je určených na jednorazové výdavky na vypracovanie modelu nárokovateľných podporných opatrení vo výchove a vzdelávaní a pilotné overenie vybraných opatrení (Reforma č. 2). </w:t>
      </w:r>
      <w:r w:rsidR="002513A6" w:rsidRPr="00EF0105">
        <w:rPr>
          <w:rFonts w:ascii="Times New Roman" w:hAnsi="Times New Roman" w:cs="Times New Roman"/>
          <w:sz w:val="24"/>
          <w:szCs w:val="24"/>
        </w:rPr>
        <w:t>Zvyšné výdavky spojené s reformami v komponente 6 predstavujú najmä opakované personálne výdavky spojené s navýšenými kapacitami predprimárneho vzdelávania,</w:t>
      </w:r>
      <w:r w:rsidR="000F52BD" w:rsidRPr="00EF0105">
        <w:rPr>
          <w:rFonts w:ascii="Times New Roman" w:hAnsi="Times New Roman" w:cs="Times New Roman"/>
          <w:sz w:val="24"/>
          <w:szCs w:val="24"/>
        </w:rPr>
        <w:t xml:space="preserve"> </w:t>
      </w:r>
      <w:r w:rsidR="002513A6" w:rsidRPr="00EF0105">
        <w:rPr>
          <w:rFonts w:ascii="Times New Roman" w:hAnsi="Times New Roman" w:cs="Times New Roman"/>
          <w:sz w:val="24"/>
          <w:szCs w:val="24"/>
        </w:rPr>
        <w:t>podporou inkluzívneho vzdelávania na všetkých stupňoch či reformou poradenstva a prevencie.</w:t>
      </w:r>
      <w:r w:rsidR="000F52BD" w:rsidRPr="00EF0105">
        <w:rPr>
          <w:rFonts w:ascii="Times New Roman" w:hAnsi="Times New Roman" w:cs="Times New Roman"/>
          <w:sz w:val="24"/>
          <w:szCs w:val="24"/>
        </w:rPr>
        <w:t xml:space="preserve"> </w:t>
      </w:r>
      <w:r w:rsidR="002513A6" w:rsidRPr="00EF0105">
        <w:rPr>
          <w:rFonts w:ascii="Times New Roman" w:hAnsi="Times New Roman" w:cs="Times New Roman"/>
          <w:sz w:val="24"/>
          <w:szCs w:val="24"/>
        </w:rPr>
        <w:t>Tieto výdavky priamo nadväzujú na investície financované z</w:t>
      </w:r>
      <w:r w:rsidR="00F147BB" w:rsidRPr="00EF0105">
        <w:rPr>
          <w:rFonts w:ascii="Times New Roman" w:hAnsi="Times New Roman" w:cs="Times New Roman"/>
          <w:sz w:val="24"/>
          <w:szCs w:val="24"/>
        </w:rPr>
        <w:t> </w:t>
      </w:r>
      <w:r w:rsidR="002513A6" w:rsidRPr="00EF0105">
        <w:rPr>
          <w:rFonts w:ascii="Times New Roman" w:hAnsi="Times New Roman" w:cs="Times New Roman"/>
          <w:sz w:val="24"/>
          <w:szCs w:val="24"/>
        </w:rPr>
        <w:t>RRF</w:t>
      </w:r>
      <w:r w:rsidR="00F147BB" w:rsidRPr="00EF0105">
        <w:rPr>
          <w:rFonts w:ascii="Times New Roman" w:hAnsi="Times New Roman" w:cs="Times New Roman"/>
          <w:sz w:val="24"/>
          <w:szCs w:val="24"/>
        </w:rPr>
        <w:t>,</w:t>
      </w:r>
      <w:r w:rsidR="002513A6" w:rsidRPr="00EF0105">
        <w:rPr>
          <w:rFonts w:ascii="Times New Roman" w:hAnsi="Times New Roman" w:cs="Times New Roman"/>
          <w:sz w:val="24"/>
          <w:szCs w:val="24"/>
        </w:rPr>
        <w:t xml:space="preserve"> keďže nové materské školy si vyžadujú personálne zabezpečenie a zlepšená dostupnosť vzdelávania pre znevýhodnené deti musí byť sprevádzaná efektívnymi opatreniami na ich podporu vo vzdelávacom procese. Financovanie týchto výdavkov bude hradené zo zdrojov EŠIF a štátneho rozpočtu, čím sa napĺňa princíp komplementarity RRF a EŠIF.</w:t>
      </w:r>
    </w:p>
    <w:p w14:paraId="765ECDF8" w14:textId="54D5EFFC" w:rsidR="00160943" w:rsidRPr="00EF0105" w:rsidRDefault="00160943" w:rsidP="00230D6E">
      <w:pPr>
        <w:jc w:val="both"/>
        <w:rPr>
          <w:rFonts w:ascii="Times New Roman" w:hAnsi="Times New Roman" w:cs="Times New Roman"/>
          <w:sz w:val="24"/>
          <w:szCs w:val="24"/>
        </w:rPr>
      </w:pPr>
      <w:r w:rsidRPr="00EF0105">
        <w:rPr>
          <w:rFonts w:ascii="Times New Roman" w:hAnsi="Times New Roman" w:cs="Times New Roman"/>
          <w:sz w:val="24"/>
          <w:szCs w:val="24"/>
        </w:rPr>
        <w:t>Detailné informácie o financovaní reforiem a investícií sú poskytnuté v priložených Excel tabuľkách.</w:t>
      </w:r>
    </w:p>
    <w:sectPr w:rsidR="00160943" w:rsidRPr="00EF0105" w:rsidSect="00557AC0">
      <w:pgSz w:w="12870" w:h="16740"/>
      <w:pgMar w:top="1417" w:right="1417" w:bottom="1417" w:left="1890" w:header="0" w:footer="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1A33" w14:textId="77777777" w:rsidR="00417690" w:rsidRDefault="00417690">
      <w:pPr>
        <w:spacing w:after="0" w:line="240" w:lineRule="auto"/>
      </w:pPr>
      <w:r>
        <w:separator/>
      </w:r>
    </w:p>
  </w:endnote>
  <w:endnote w:type="continuationSeparator" w:id="0">
    <w:p w14:paraId="3C603C08" w14:textId="77777777" w:rsidR="00417690" w:rsidRDefault="0041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529E" w14:textId="77777777" w:rsidR="00417690" w:rsidRDefault="00417690">
      <w:pPr>
        <w:spacing w:after="0" w:line="240" w:lineRule="auto"/>
      </w:pPr>
      <w:r>
        <w:separator/>
      </w:r>
    </w:p>
  </w:footnote>
  <w:footnote w:type="continuationSeparator" w:id="0">
    <w:p w14:paraId="62872292" w14:textId="77777777" w:rsidR="00417690" w:rsidRDefault="00417690">
      <w:pPr>
        <w:spacing w:after="0" w:line="240" w:lineRule="auto"/>
      </w:pPr>
      <w:r>
        <w:continuationSeparator/>
      </w:r>
    </w:p>
  </w:footnote>
  <w:footnote w:id="1">
    <w:p w14:paraId="189E6008" w14:textId="77777777" w:rsidR="00EF0105" w:rsidRDefault="00EF0105" w:rsidP="00FF51FA">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Revízia výdavkov na skupiny ohrozené chudobou alebo sociálnym vylúčením (príloha 11): </w:t>
      </w:r>
      <w:hyperlink r:id="rId1">
        <w:r>
          <w:rPr>
            <w:rFonts w:ascii="Arial Narrow" w:eastAsia="Arial Narrow" w:hAnsi="Arial Narrow" w:cs="Arial Narrow"/>
            <w:color w:val="0563C1"/>
            <w:sz w:val="20"/>
            <w:szCs w:val="20"/>
            <w:u w:val="single"/>
          </w:rPr>
          <w:t>https://www.mfsr.sk/files/archiv/65/ReviziavydavkovnaohrozeneskupinyZSverziaFINAL3.pdf</w:t>
        </w:r>
      </w:hyperlink>
      <w:r>
        <w:rPr>
          <w:rFonts w:ascii="Arial Narrow" w:eastAsia="Arial Narrow" w:hAnsi="Arial Narrow" w:cs="Arial Narrow"/>
          <w:color w:val="000000"/>
          <w:sz w:val="20"/>
          <w:szCs w:val="20"/>
        </w:rPr>
        <w:t xml:space="preserve"> </w:t>
      </w:r>
    </w:p>
  </w:footnote>
  <w:footnote w:id="2">
    <w:p w14:paraId="1E293805" w14:textId="77777777" w:rsidR="00EF0105" w:rsidRPr="00F04B0B" w:rsidRDefault="00EF0105">
      <w:pPr>
        <w:pBdr>
          <w:top w:val="nil"/>
          <w:left w:val="nil"/>
          <w:bottom w:val="nil"/>
          <w:right w:val="nil"/>
          <w:between w:val="nil"/>
        </w:pBdr>
        <w:spacing w:after="0" w:line="240" w:lineRule="auto"/>
        <w:rPr>
          <w:rFonts w:ascii="Times New Roman" w:eastAsia="Arial Narrow"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eastAsia="Arial Narrow" w:hAnsi="Times New Roman" w:cs="Times New Roman"/>
          <w:color w:val="000000"/>
          <w:sz w:val="18"/>
          <w:szCs w:val="18"/>
        </w:rPr>
        <w:t xml:space="preserve"> </w:t>
      </w:r>
      <w:hyperlink r:id="rId2">
        <w:r w:rsidRPr="00F04B0B">
          <w:rPr>
            <w:rFonts w:ascii="Times New Roman" w:eastAsia="Arial Narrow" w:hAnsi="Times New Roman" w:cs="Times New Roman"/>
            <w:color w:val="0563C1"/>
            <w:sz w:val="18"/>
            <w:szCs w:val="18"/>
            <w:u w:val="single"/>
          </w:rPr>
          <w:t>https://www.employment.gov.sk/files/slovensky/rodina-socialna-pomoc/tazke-zdravotne-postihnutie/narodny-program-rozvoja-zivotnych-podmienok-osob-so-zdravotnym-postihnutim-roky-2014-2020.pdf</w:t>
        </w:r>
      </w:hyperlink>
      <w:r w:rsidRPr="00F04B0B">
        <w:rPr>
          <w:rFonts w:ascii="Times New Roman" w:eastAsia="Arial Narrow" w:hAnsi="Times New Roman" w:cs="Times New Roman"/>
          <w:color w:val="000000"/>
          <w:sz w:val="18"/>
          <w:szCs w:val="18"/>
        </w:rPr>
        <w:t xml:space="preserve"> </w:t>
      </w:r>
    </w:p>
  </w:footnote>
  <w:footnote w:id="3">
    <w:p w14:paraId="2E56E119" w14:textId="5D31FE06" w:rsidR="00EF0105" w:rsidRPr="00F04B0B" w:rsidRDefault="00EF0105">
      <w:pPr>
        <w:spacing w:after="0" w:line="240" w:lineRule="auto"/>
        <w:rPr>
          <w:rFonts w:ascii="Times New Roman" w:hAnsi="Times New Roman" w:cs="Times New Roman"/>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sz w:val="18"/>
          <w:szCs w:val="18"/>
        </w:rPr>
        <w:t xml:space="preserve"> </w:t>
      </w:r>
      <w:hyperlink r:id="rId3">
        <w:r w:rsidRPr="00F04B0B">
          <w:rPr>
            <w:rFonts w:ascii="Times New Roman" w:hAnsi="Times New Roman" w:cs="Times New Roman"/>
            <w:sz w:val="18"/>
            <w:szCs w:val="18"/>
          </w:rPr>
          <w:t>https://www.minedu.sk/data/att/17994.pdf</w:t>
        </w:r>
      </w:hyperlink>
    </w:p>
  </w:footnote>
  <w:footnote w:id="4">
    <w:p w14:paraId="56064848" w14:textId="77777777" w:rsidR="00EF0105" w:rsidRPr="002872BB" w:rsidRDefault="00EF0105">
      <w:pPr>
        <w:spacing w:after="0" w:line="240" w:lineRule="auto"/>
        <w:rPr>
          <w:rFonts w:asciiTheme="majorHAnsi" w:eastAsia="Arial Narrow" w:hAnsiTheme="majorHAnsi" w:cstheme="majorHAnsi"/>
          <w:sz w:val="20"/>
          <w:szCs w:val="20"/>
        </w:rPr>
      </w:pPr>
      <w:r w:rsidRPr="00F04B0B">
        <w:rPr>
          <w:rFonts w:ascii="Times New Roman" w:hAnsi="Times New Roman" w:cs="Times New Roman"/>
          <w:sz w:val="18"/>
          <w:szCs w:val="18"/>
          <w:vertAlign w:val="superscript"/>
        </w:rPr>
        <w:footnoteRef/>
      </w:r>
      <w:r w:rsidRPr="00F04B0B">
        <w:rPr>
          <w:rFonts w:ascii="Times New Roman" w:eastAsia="Arial Narrow" w:hAnsi="Times New Roman" w:cs="Times New Roman"/>
          <w:sz w:val="18"/>
          <w:szCs w:val="18"/>
        </w:rPr>
        <w:t xml:space="preserve"> </w:t>
      </w:r>
      <w:hyperlink r:id="rId4">
        <w:r w:rsidRPr="00F04B0B">
          <w:rPr>
            <w:rFonts w:ascii="Times New Roman" w:eastAsia="Arial Narrow" w:hAnsi="Times New Roman" w:cs="Times New Roman"/>
            <w:color w:val="0563C1"/>
            <w:sz w:val="18"/>
            <w:szCs w:val="18"/>
            <w:u w:val="single"/>
          </w:rPr>
          <w:t>https://www.mfsr.sk/files/archiv/65/ReviziavydavkovnaohrozeneskupinyZSverziaFINAL3.pdf</w:t>
        </w:r>
      </w:hyperlink>
      <w:r w:rsidRPr="00F04B0B">
        <w:rPr>
          <w:rFonts w:ascii="Times New Roman" w:eastAsia="Arial Narrow" w:hAnsi="Times New Roman" w:cs="Times New Roman"/>
          <w:sz w:val="18"/>
          <w:szCs w:val="18"/>
        </w:rPr>
        <w:t xml:space="preserve"> </w:t>
      </w:r>
    </w:p>
  </w:footnote>
  <w:footnote w:id="5">
    <w:p w14:paraId="79D44848" w14:textId="6F82E566" w:rsidR="00EF0105" w:rsidRPr="002872BB" w:rsidRDefault="00EF0105" w:rsidP="00FE54A5">
      <w:pPr>
        <w:pBdr>
          <w:top w:val="nil"/>
          <w:left w:val="nil"/>
          <w:bottom w:val="nil"/>
          <w:right w:val="nil"/>
          <w:between w:val="nil"/>
        </w:pBdr>
        <w:spacing w:after="0" w:line="240" w:lineRule="auto"/>
        <w:rPr>
          <w:rFonts w:asciiTheme="majorHAnsi" w:hAnsiTheme="majorHAnsi" w:cstheme="majorHAnsi"/>
          <w:color w:val="000000"/>
          <w:sz w:val="20"/>
          <w:szCs w:val="20"/>
        </w:rPr>
      </w:pPr>
      <w:r w:rsidRPr="002872BB">
        <w:rPr>
          <w:rFonts w:asciiTheme="majorHAnsi" w:hAnsiTheme="majorHAnsi" w:cstheme="majorHAnsi"/>
          <w:sz w:val="20"/>
          <w:szCs w:val="20"/>
          <w:vertAlign w:val="superscript"/>
        </w:rPr>
        <w:footnoteRef/>
      </w:r>
      <w:r w:rsidRPr="002872BB">
        <w:rPr>
          <w:rFonts w:asciiTheme="majorHAnsi" w:hAnsiTheme="majorHAnsi" w:cstheme="majorHAnsi"/>
          <w:color w:val="000000"/>
          <w:sz w:val="20"/>
          <w:szCs w:val="20"/>
        </w:rPr>
        <w:t xml:space="preserve"> Education at a Glance 2020 </w:t>
      </w:r>
      <w:hyperlink r:id="rId5" w:history="1">
        <w:r w:rsidRPr="002872BB">
          <w:rPr>
            <w:rStyle w:val="Hypertextovprepojenie"/>
            <w:rFonts w:asciiTheme="majorHAnsi" w:hAnsiTheme="majorHAnsi" w:cstheme="majorHAnsi"/>
            <w:sz w:val="20"/>
            <w:szCs w:val="20"/>
          </w:rPr>
          <w:t>https://www.oecd-ilibrary.org/docserver/69096873-en.pdf?expires=1614770238&amp;id=id&amp;accname=guest&amp;checksum=7B600A5DA57E4798356927EBACCA903E</w:t>
        </w:r>
      </w:hyperlink>
      <w:r w:rsidRPr="002872BB">
        <w:rPr>
          <w:rFonts w:asciiTheme="majorHAnsi" w:hAnsiTheme="majorHAnsi" w:cstheme="majorHAnsi"/>
          <w:color w:val="000000"/>
          <w:sz w:val="20"/>
          <w:szCs w:val="20"/>
        </w:rPr>
        <w:t xml:space="preserve"> </w:t>
      </w:r>
    </w:p>
  </w:footnote>
  <w:footnote w:id="6">
    <w:p w14:paraId="5FE5F893" w14:textId="77777777" w:rsidR="00EF0105" w:rsidRPr="002872BB" w:rsidRDefault="00EF0105" w:rsidP="00FE54A5">
      <w:pPr>
        <w:pBdr>
          <w:top w:val="nil"/>
          <w:left w:val="nil"/>
          <w:bottom w:val="nil"/>
          <w:right w:val="nil"/>
          <w:between w:val="nil"/>
        </w:pBdr>
        <w:spacing w:after="0" w:line="240" w:lineRule="auto"/>
        <w:rPr>
          <w:rFonts w:asciiTheme="majorHAnsi" w:hAnsiTheme="majorHAnsi" w:cstheme="majorHAnsi"/>
          <w:color w:val="000000"/>
          <w:sz w:val="20"/>
          <w:szCs w:val="20"/>
        </w:rPr>
      </w:pPr>
      <w:r w:rsidRPr="002872BB">
        <w:rPr>
          <w:rFonts w:asciiTheme="majorHAnsi" w:hAnsiTheme="majorHAnsi" w:cstheme="majorHAnsi"/>
          <w:sz w:val="20"/>
          <w:szCs w:val="20"/>
          <w:vertAlign w:val="superscript"/>
        </w:rPr>
        <w:footnoteRef/>
      </w:r>
      <w:r w:rsidRPr="002872BB">
        <w:rPr>
          <w:rFonts w:asciiTheme="majorHAnsi" w:hAnsiTheme="majorHAnsi" w:cstheme="majorHAnsi"/>
          <w:color w:val="000000"/>
          <w:sz w:val="20"/>
          <w:szCs w:val="20"/>
        </w:rPr>
        <w:t xml:space="preserve"> </w:t>
      </w:r>
      <w:hyperlink r:id="rId6">
        <w:r w:rsidRPr="002872BB">
          <w:rPr>
            <w:rFonts w:asciiTheme="majorHAnsi" w:hAnsiTheme="majorHAnsi" w:cstheme="majorHAnsi"/>
            <w:color w:val="0563C1"/>
            <w:sz w:val="20"/>
            <w:szCs w:val="20"/>
            <w:u w:val="single"/>
          </w:rPr>
          <w:t>https://www.minedu.sk/data/att/15944.pdf</w:t>
        </w:r>
      </w:hyperlink>
      <w:r w:rsidRPr="002872BB">
        <w:rPr>
          <w:rFonts w:asciiTheme="majorHAnsi" w:hAnsiTheme="majorHAnsi" w:cstheme="majorHAnsi"/>
          <w:color w:val="000000"/>
          <w:sz w:val="20"/>
          <w:szCs w:val="20"/>
        </w:rPr>
        <w:t xml:space="preserve"> </w:t>
      </w:r>
    </w:p>
  </w:footnote>
  <w:footnote w:id="7">
    <w:p w14:paraId="00B0444F" w14:textId="77777777" w:rsidR="00EF0105" w:rsidRDefault="00EF0105">
      <w:pPr>
        <w:spacing w:after="0" w:line="240" w:lineRule="auto"/>
        <w:jc w:val="both"/>
        <w:rPr>
          <w:sz w:val="20"/>
          <w:szCs w:val="20"/>
        </w:rPr>
      </w:pPr>
      <w:r>
        <w:rPr>
          <w:vertAlign w:val="superscript"/>
        </w:rPr>
        <w:footnoteRef/>
      </w:r>
      <w:r>
        <w:rPr>
          <w:sz w:val="20"/>
          <w:szCs w:val="20"/>
        </w:rPr>
        <w:t xml:space="preserve"> MEIJER, Cor J. W. a Amanda WATKINS, 2019. Financing special needs and inclusive education – from Salamanca to the present. International Journal of Inclusive Education [online]. 23(7–8), 705–721. Dostupné z: doi:https://doi.org/10.1080/13603116.2019.1623330</w:t>
      </w:r>
    </w:p>
  </w:footnote>
  <w:footnote w:id="8">
    <w:p w14:paraId="05394B37" w14:textId="77777777" w:rsidR="00EF0105" w:rsidRPr="00F04B0B" w:rsidRDefault="00EF0105">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HAPALOVÁ,M. 2020. Nadmerné zastúpenie detí v systéme špeciálneho školstva. To dá rozum. Dostupné z: </w:t>
      </w:r>
      <w:hyperlink r:id="rId7">
        <w:r w:rsidRPr="00F04B0B">
          <w:rPr>
            <w:rFonts w:ascii="Times New Roman" w:hAnsi="Times New Roman" w:cs="Times New Roman"/>
            <w:color w:val="000000"/>
            <w:sz w:val="18"/>
            <w:szCs w:val="18"/>
          </w:rPr>
          <w:t>https://analyza.todarozum.sk/docs/320406001mj1a/</w:t>
        </w:r>
      </w:hyperlink>
    </w:p>
  </w:footnote>
  <w:footnote w:id="9">
    <w:p w14:paraId="02073F86" w14:textId="77777777" w:rsidR="00EF0105" w:rsidRPr="00F04B0B" w:rsidRDefault="00EF0105">
      <w:pPr>
        <w:spacing w:after="0" w:line="240" w:lineRule="auto"/>
        <w:jc w:val="both"/>
        <w:rPr>
          <w:rFonts w:ascii="Times New Roman" w:hAnsi="Times New Roman" w:cs="Times New Roman"/>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sz w:val="18"/>
          <w:szCs w:val="18"/>
        </w:rPr>
        <w:t xml:space="preserve"> HAPALOVÁ,M. 2020. Problematické aspekty diagnózy ľahkého mentálneho postihnutia. To dá rozum. Dostupné na: https://analyza.todarozum.sk/docs/19082218430002ker0/</w:t>
      </w:r>
    </w:p>
  </w:footnote>
  <w:footnote w:id="10">
    <w:p w14:paraId="13B9C658" w14:textId="77777777" w:rsidR="00EF0105" w:rsidRPr="00F04B0B" w:rsidRDefault="00EF0105" w:rsidP="007717D0">
      <w:pPr>
        <w:pBdr>
          <w:top w:val="nil"/>
          <w:left w:val="nil"/>
          <w:bottom w:val="nil"/>
          <w:right w:val="nil"/>
          <w:between w:val="nil"/>
        </w:pBdr>
        <w:spacing w:after="0" w:line="240" w:lineRule="auto"/>
        <w:rPr>
          <w:rFonts w:ascii="Times New Roman"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BRÜGGEMANN, Christian a Simone BLOEM, 2013. The potential of international student assessment to measure educational outcomes of Roma students. Sociológia. 45(6), 1–23.</w:t>
      </w:r>
    </w:p>
  </w:footnote>
  <w:footnote w:id="11">
    <w:p w14:paraId="5A73CDEA" w14:textId="77777777" w:rsidR="00EF0105" w:rsidRDefault="00EF0105" w:rsidP="00BE7019">
      <w:pPr>
        <w:spacing w:after="0" w:line="240" w:lineRule="auto"/>
        <w:jc w:val="both"/>
      </w:pPr>
      <w:r w:rsidRPr="00F04B0B">
        <w:rPr>
          <w:rFonts w:ascii="Times New Roman" w:hAnsi="Times New Roman" w:cs="Times New Roman"/>
          <w:sz w:val="18"/>
          <w:szCs w:val="18"/>
          <w:vertAlign w:val="superscript"/>
        </w:rPr>
        <w:footnoteRef/>
      </w:r>
      <w:r w:rsidRPr="00F04B0B">
        <w:rPr>
          <w:rFonts w:ascii="Times New Roman" w:hAnsi="Times New Roman" w:cs="Times New Roman"/>
          <w:sz w:val="18"/>
          <w:szCs w:val="18"/>
        </w:rPr>
        <w:t xml:space="preserve"> HAPALOVÁ,M. 2020. Nedostatok pedagogických asistentov v školách zhoršuje neefektívne nastavená náplň práce časti z nich. To dá rozum. Dostupné na: https://analyza.todarozum.sk/docs/346832001du1a/</w:t>
      </w:r>
    </w:p>
  </w:footnote>
  <w:footnote w:id="12">
    <w:p w14:paraId="010919EA" w14:textId="5DFB3266" w:rsidR="00EF0105" w:rsidRPr="00F04B0B" w:rsidRDefault="00EF0105" w:rsidP="006C0745">
      <w:pPr>
        <w:spacing w:after="0" w:line="240" w:lineRule="auto"/>
        <w:rPr>
          <w:rFonts w:ascii="Times New Roman" w:hAnsi="Times New Roman" w:cs="Times New Roman"/>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sz w:val="18"/>
          <w:szCs w:val="18"/>
        </w:rPr>
        <w:t xml:space="preserve"> Katalóg sa nebude vzťahovať na tých žiakov z maďarskej národnostnej menšiny a ďalších národnostných menšín, ktorí majú možnosť sa vzdelávať v národnostnej škole. </w:t>
      </w:r>
    </w:p>
  </w:footnote>
  <w:footnote w:id="13">
    <w:p w14:paraId="6BE829D7" w14:textId="77777777" w:rsidR="00EF0105" w:rsidRDefault="00EF0105" w:rsidP="009B086F">
      <w:pPr>
        <w:spacing w:after="0" w:line="240" w:lineRule="auto"/>
      </w:pPr>
      <w:r>
        <w:rPr>
          <w:vertAlign w:val="superscript"/>
        </w:rPr>
        <w:footnoteRef/>
      </w:r>
      <w:r>
        <w:t xml:space="preserve"> Katalóg sa nebude vzťahovať na žiakov z maďarskej národnostnej menšiny a ďalších národnostných menšín v prípade, ak žiak má možnosť sa vzdelávať v národnostnej škole. </w:t>
      </w:r>
    </w:p>
  </w:footnote>
  <w:footnote w:id="14">
    <w:p w14:paraId="589D9FE8" w14:textId="77777777" w:rsidR="00EF0105" w:rsidRPr="00F04B0B" w:rsidRDefault="00EF0105" w:rsidP="002E485D">
      <w:pPr>
        <w:pBdr>
          <w:top w:val="nil"/>
          <w:left w:val="nil"/>
          <w:bottom w:val="nil"/>
          <w:right w:val="nil"/>
          <w:between w:val="nil"/>
        </w:pBdr>
        <w:spacing w:after="0" w:line="240" w:lineRule="auto"/>
        <w:rPr>
          <w:rFonts w:ascii="Times New Roman"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w:t>
      </w:r>
      <w:r w:rsidRPr="00F04B0B">
        <w:rPr>
          <w:rFonts w:ascii="Times New Roman" w:hAnsi="Times New Roman" w:cs="Times New Roman"/>
          <w:sz w:val="18"/>
          <w:szCs w:val="18"/>
        </w:rPr>
        <w:t>https://op.europa.eu/webpub/eac/education-and-training-monitor-2020/countries/slovakia_sk.html</w:t>
      </w:r>
    </w:p>
  </w:footnote>
  <w:footnote w:id="15">
    <w:p w14:paraId="320C6744" w14:textId="77777777" w:rsidR="00EF0105" w:rsidRPr="00F04B0B" w:rsidRDefault="00EF0105" w:rsidP="002E485D">
      <w:pPr>
        <w:pBdr>
          <w:top w:val="nil"/>
          <w:left w:val="nil"/>
          <w:bottom w:val="nil"/>
          <w:right w:val="nil"/>
          <w:between w:val="nil"/>
        </w:pBdr>
        <w:spacing w:after="0" w:line="240" w:lineRule="auto"/>
        <w:rPr>
          <w:rFonts w:ascii="Times New Roman"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w:t>
      </w:r>
      <w:hyperlink r:id="rId8">
        <w:r w:rsidRPr="00F04B0B">
          <w:rPr>
            <w:rFonts w:ascii="Times New Roman" w:hAnsi="Times New Roman" w:cs="Times New Roman"/>
            <w:color w:val="0563C1"/>
            <w:sz w:val="18"/>
            <w:szCs w:val="18"/>
            <w:u w:val="single"/>
          </w:rPr>
          <w:t>https://www.minedu.sk/data/att/15944.pdf</w:t>
        </w:r>
      </w:hyperlink>
      <w:r w:rsidRPr="00F04B0B">
        <w:rPr>
          <w:rFonts w:ascii="Times New Roman" w:hAnsi="Times New Roman" w:cs="Times New Roman"/>
          <w:color w:val="000000"/>
          <w:sz w:val="18"/>
          <w:szCs w:val="18"/>
        </w:rPr>
        <w:t xml:space="preserve"> </w:t>
      </w:r>
    </w:p>
  </w:footnote>
  <w:footnote w:id="16">
    <w:p w14:paraId="04B4A29D" w14:textId="4C84018B" w:rsidR="00EF0105" w:rsidRDefault="00EF0105">
      <w:pPr>
        <w:pBdr>
          <w:top w:val="nil"/>
          <w:left w:val="nil"/>
          <w:bottom w:val="nil"/>
          <w:right w:val="nil"/>
          <w:between w:val="nil"/>
        </w:pBdr>
        <w:spacing w:after="0" w:line="240" w:lineRule="auto"/>
        <w:rPr>
          <w:color w:val="000000"/>
          <w:sz w:val="20"/>
          <w:szCs w:val="20"/>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Osoby bez ukončenej základnej školy môžu pokračovať vo vzdelávaní na dvojročných, prípadne trojročných učebných odboroch nižšieho stredného odborného vzdelania (F-odbory), alebo si môžu základnú školu dodatočne dokončiť v rámci vzdelávania na získanie nižšieho stredného vzdelania (tzv. kurzy druhošancového vzdelávania), ktoré organizujú základné alebo stredné odborné školy.</w:t>
      </w:r>
    </w:p>
  </w:footnote>
  <w:footnote w:id="17">
    <w:p w14:paraId="20CF08AD" w14:textId="77777777" w:rsidR="00EF0105" w:rsidRDefault="00EF0105">
      <w:pPr>
        <w:spacing w:after="0" w:line="240" w:lineRule="auto"/>
        <w:rPr>
          <w:sz w:val="20"/>
          <w:szCs w:val="20"/>
        </w:rPr>
      </w:pPr>
      <w:r>
        <w:rPr>
          <w:vertAlign w:val="superscript"/>
        </w:rPr>
        <w:footnoteRef/>
      </w:r>
      <w:r>
        <w:rPr>
          <w:sz w:val="20"/>
          <w:szCs w:val="20"/>
        </w:rPr>
        <w:t xml:space="preserve"> Smernica Rady 2000/43/ES z 29. júna 2000, ktorou sa zavádza zásada rovnakého zaobchádzania s osobami bez ohľadu na rasový alebo etnický pôvod.</w:t>
      </w:r>
    </w:p>
  </w:footnote>
  <w:footnote w:id="18">
    <w:p w14:paraId="418C8BB2" w14:textId="77777777" w:rsidR="00EF0105" w:rsidRDefault="00EF0105">
      <w:pPr>
        <w:spacing w:after="0" w:line="240" w:lineRule="auto"/>
        <w:rPr>
          <w:sz w:val="18"/>
          <w:szCs w:val="18"/>
        </w:rPr>
      </w:pPr>
      <w:r>
        <w:rPr>
          <w:vertAlign w:val="superscript"/>
        </w:rPr>
        <w:footnoteRef/>
      </w:r>
      <w:r>
        <w:rPr>
          <w:sz w:val="18"/>
          <w:szCs w:val="18"/>
        </w:rPr>
        <w:t xml:space="preserve"> </w:t>
      </w:r>
      <w:r>
        <w:rPr>
          <w:sz w:val="20"/>
          <w:szCs w:val="20"/>
        </w:rPr>
        <w:t>Sp. zn. 20Co/126/2012.</w:t>
      </w:r>
    </w:p>
  </w:footnote>
  <w:footnote w:id="19">
    <w:p w14:paraId="47D80401" w14:textId="77777777" w:rsidR="00EF0105" w:rsidRPr="00F04B0B" w:rsidRDefault="00EF0105">
      <w:pPr>
        <w:pBdr>
          <w:top w:val="nil"/>
          <w:left w:val="nil"/>
          <w:bottom w:val="nil"/>
          <w:right w:val="nil"/>
          <w:between w:val="nil"/>
        </w:pBdr>
        <w:spacing w:after="0" w:line="240" w:lineRule="auto"/>
        <w:rPr>
          <w:rFonts w:ascii="Times New Roman" w:hAnsi="Times New Roman" w:cs="Times New Roman"/>
          <w:color w:val="000000"/>
          <w:sz w:val="18"/>
          <w:szCs w:val="18"/>
        </w:rPr>
      </w:pPr>
      <w:r w:rsidRPr="00F04B0B">
        <w:rPr>
          <w:rFonts w:ascii="Times New Roman" w:hAnsi="Times New Roman" w:cs="Times New Roman"/>
          <w:sz w:val="18"/>
          <w:szCs w:val="18"/>
          <w:vertAlign w:val="superscript"/>
        </w:rPr>
        <w:footnoteRef/>
      </w:r>
      <w:r w:rsidRPr="00F04B0B">
        <w:rPr>
          <w:rFonts w:ascii="Times New Roman" w:hAnsi="Times New Roman" w:cs="Times New Roman"/>
          <w:color w:val="000000"/>
          <w:sz w:val="18"/>
          <w:szCs w:val="18"/>
        </w:rPr>
        <w:t xml:space="preserve"> Prieskum vybraných obcí a miest – zabezpečenie povinného predprimárneho vzdelávania; MŠVVaŠ SR, december 2020</w:t>
      </w:r>
    </w:p>
  </w:footnote>
  <w:footnote w:id="20">
    <w:p w14:paraId="551C4EEF" w14:textId="27C13FFB" w:rsidR="00EF0105" w:rsidRPr="00F04B0B" w:rsidRDefault="00EF0105" w:rsidP="00DA008F">
      <w:pPr>
        <w:pStyle w:val="Textpoznmkypodiarou"/>
        <w:rPr>
          <w:rFonts w:ascii="Times New Roman" w:hAnsi="Times New Roman" w:cs="Times New Roman"/>
          <w:sz w:val="18"/>
          <w:szCs w:val="18"/>
        </w:rPr>
      </w:pPr>
      <w:r w:rsidRPr="00F04B0B">
        <w:rPr>
          <w:rStyle w:val="Odkaznapoznmkupodiarou"/>
          <w:rFonts w:ascii="Times New Roman" w:hAnsi="Times New Roman" w:cs="Times New Roman"/>
          <w:sz w:val="18"/>
          <w:szCs w:val="18"/>
        </w:rPr>
        <w:footnoteRef/>
      </w:r>
      <w:r w:rsidRPr="00F04B0B">
        <w:rPr>
          <w:rFonts w:ascii="Times New Roman" w:hAnsi="Times New Roman" w:cs="Times New Roman"/>
          <w:sz w:val="18"/>
          <w:szCs w:val="18"/>
        </w:rPr>
        <w:t xml:space="preserve"> </w:t>
      </w:r>
      <w:hyperlink r:id="rId9" w:history="1">
        <w:r w:rsidRPr="00F04B0B">
          <w:rPr>
            <w:rStyle w:val="Hypertextovprepojenie"/>
            <w:rFonts w:ascii="Times New Roman" w:hAnsi="Times New Roman" w:cs="Times New Roman"/>
            <w:sz w:val="18"/>
            <w:szCs w:val="18"/>
          </w:rPr>
          <w:t>https://www.vlada.gov.sk/data/files/7916_kam-smeruju-eurofondy-komentar_po-zapracovani-pripomienok-recenzentov_final.pdf</w:t>
        </w:r>
      </w:hyperlink>
      <w:r w:rsidRPr="00F04B0B">
        <w:rPr>
          <w:rFonts w:ascii="Times New Roman" w:hAnsi="Times New Roman" w:cs="Times New Roman"/>
          <w:sz w:val="18"/>
          <w:szCs w:val="18"/>
        </w:rPr>
        <w:t xml:space="preserve"> </w:t>
      </w:r>
    </w:p>
  </w:footnote>
  <w:footnote w:id="21">
    <w:p w14:paraId="3A0D163E" w14:textId="4A5D07A0" w:rsidR="00EF0105" w:rsidRPr="00F04B0B" w:rsidRDefault="00EF0105" w:rsidP="00DA008F">
      <w:pPr>
        <w:pStyle w:val="Textpoznmkypodiarou"/>
        <w:rPr>
          <w:rFonts w:ascii="Times New Roman" w:hAnsi="Times New Roman" w:cs="Times New Roman"/>
          <w:sz w:val="18"/>
          <w:szCs w:val="18"/>
        </w:rPr>
      </w:pPr>
      <w:r w:rsidRPr="00F04B0B">
        <w:rPr>
          <w:rStyle w:val="Odkaznapoznmkupodiarou"/>
          <w:rFonts w:ascii="Times New Roman" w:hAnsi="Times New Roman" w:cs="Times New Roman"/>
          <w:sz w:val="18"/>
          <w:szCs w:val="18"/>
        </w:rPr>
        <w:footnoteRef/>
      </w:r>
      <w:r w:rsidRPr="00F04B0B">
        <w:rPr>
          <w:rFonts w:ascii="Times New Roman" w:hAnsi="Times New Roman" w:cs="Times New Roman"/>
          <w:sz w:val="18"/>
          <w:szCs w:val="18"/>
        </w:rPr>
        <w:t xml:space="preserve"> </w:t>
      </w:r>
      <w:hyperlink r:id="rId10" w:history="1">
        <w:r w:rsidRPr="00F04B0B">
          <w:rPr>
            <w:rStyle w:val="Hypertextovprepojenie"/>
            <w:rFonts w:ascii="Times New Roman" w:hAnsi="Times New Roman" w:cs="Times New Roman"/>
            <w:sz w:val="18"/>
            <w:szCs w:val="18"/>
          </w:rPr>
          <w:t>https://www.governance.sk/wp-content/uploads/2020/05/Policy_Brief_PPV.pdf</w:t>
        </w:r>
      </w:hyperlink>
      <w:r w:rsidRPr="00F04B0B">
        <w:rPr>
          <w:rFonts w:ascii="Times New Roman" w:hAnsi="Times New Roman" w:cs="Times New Roman"/>
          <w:sz w:val="18"/>
          <w:szCs w:val="18"/>
        </w:rPr>
        <w:t xml:space="preserve"> </w:t>
      </w:r>
    </w:p>
  </w:footnote>
  <w:footnote w:id="22">
    <w:p w14:paraId="4EEE10E5" w14:textId="175EA410" w:rsidR="00EF0105" w:rsidRPr="00F04B0B" w:rsidRDefault="00EF0105">
      <w:pPr>
        <w:pStyle w:val="Textpoznmkypodiarou"/>
        <w:rPr>
          <w:rFonts w:ascii="Times New Roman" w:hAnsi="Times New Roman" w:cs="Times New Roman"/>
          <w:sz w:val="18"/>
          <w:szCs w:val="18"/>
          <w:lang w:val="en-US"/>
        </w:rPr>
      </w:pPr>
      <w:r w:rsidRPr="00F04B0B">
        <w:rPr>
          <w:rStyle w:val="Odkaznapoznmkupodiarou"/>
          <w:rFonts w:ascii="Times New Roman" w:hAnsi="Times New Roman" w:cs="Times New Roman"/>
          <w:sz w:val="18"/>
          <w:szCs w:val="18"/>
        </w:rPr>
        <w:footnoteRef/>
      </w:r>
      <w:r w:rsidRPr="00F04B0B">
        <w:rPr>
          <w:rFonts w:ascii="Times New Roman" w:hAnsi="Times New Roman" w:cs="Times New Roman"/>
          <w:sz w:val="18"/>
          <w:szCs w:val="18"/>
        </w:rPr>
        <w:t xml:space="preserve"> </w:t>
      </w:r>
      <w:r w:rsidRPr="00F04B0B">
        <w:rPr>
          <w:rFonts w:ascii="Times New Roman" w:hAnsi="Times New Roman" w:cs="Times New Roman"/>
          <w:sz w:val="18"/>
          <w:szCs w:val="18"/>
          <w:lang w:val="en-US"/>
        </w:rPr>
        <w:t>Ide o rovnaký podiel výdavkov na rekonštrukcie za účelom vytvorenia nových kapacít ako v prípade OP ĽZ.</w:t>
      </w:r>
    </w:p>
  </w:footnote>
  <w:footnote w:id="23">
    <w:p w14:paraId="734B93A8" w14:textId="7123D4A3" w:rsidR="00EF0105" w:rsidRPr="00685D97" w:rsidRDefault="00EF0105">
      <w:pPr>
        <w:pStyle w:val="Textpoznmkypodiarou"/>
        <w:rPr>
          <w:lang w:val="en-US"/>
        </w:rPr>
      </w:pPr>
      <w:r w:rsidRPr="00F04B0B">
        <w:rPr>
          <w:rStyle w:val="Odkaznapoznmkupodiarou"/>
          <w:rFonts w:ascii="Times New Roman" w:hAnsi="Times New Roman" w:cs="Times New Roman"/>
          <w:sz w:val="18"/>
          <w:szCs w:val="18"/>
        </w:rPr>
        <w:footnoteRef/>
      </w:r>
      <w:r w:rsidRPr="00F04B0B">
        <w:rPr>
          <w:rFonts w:ascii="Times New Roman" w:hAnsi="Times New Roman" w:cs="Times New Roman"/>
          <w:sz w:val="18"/>
          <w:szCs w:val="18"/>
        </w:rPr>
        <w:t xml:space="preserve"> </w:t>
      </w:r>
      <w:hyperlink r:id="rId11" w:history="1">
        <w:r w:rsidRPr="00F04B0B">
          <w:rPr>
            <w:rStyle w:val="Hypertextovprepojenie"/>
            <w:rFonts w:ascii="Times New Roman" w:hAnsi="Times New Roman" w:cs="Times New Roman"/>
            <w:sz w:val="18"/>
            <w:szCs w:val="18"/>
          </w:rPr>
          <w:t>https://www.mfsr.sk/sk/financne-vztahy-eu/financne-nastroje/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589"/>
    <w:multiLevelType w:val="multilevel"/>
    <w:tmpl w:val="9738E69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34826"/>
    <w:multiLevelType w:val="hybridMultilevel"/>
    <w:tmpl w:val="4BF6A350"/>
    <w:lvl w:ilvl="0" w:tplc="17FC647A">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705B51"/>
    <w:multiLevelType w:val="multilevel"/>
    <w:tmpl w:val="F280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C008C3"/>
    <w:multiLevelType w:val="hybridMultilevel"/>
    <w:tmpl w:val="724436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9715D5"/>
    <w:multiLevelType w:val="multilevel"/>
    <w:tmpl w:val="92D0CFF2"/>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05061"/>
    <w:multiLevelType w:val="multilevel"/>
    <w:tmpl w:val="A4DCF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D54B3B"/>
    <w:multiLevelType w:val="hybridMultilevel"/>
    <w:tmpl w:val="AC025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921B13"/>
    <w:multiLevelType w:val="multilevel"/>
    <w:tmpl w:val="BEDC9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007992"/>
    <w:multiLevelType w:val="hybridMultilevel"/>
    <w:tmpl w:val="631EE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D3A2C78"/>
    <w:multiLevelType w:val="hybridMultilevel"/>
    <w:tmpl w:val="590ED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8D0785"/>
    <w:multiLevelType w:val="hybridMultilevel"/>
    <w:tmpl w:val="3FB69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C24CB9"/>
    <w:multiLevelType w:val="multilevel"/>
    <w:tmpl w:val="260AC696"/>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567ED4"/>
    <w:multiLevelType w:val="multilevel"/>
    <w:tmpl w:val="B32E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5D08D7"/>
    <w:multiLevelType w:val="hybridMultilevel"/>
    <w:tmpl w:val="07B03FD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4A155C6B"/>
    <w:multiLevelType w:val="multilevel"/>
    <w:tmpl w:val="718E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751D03"/>
    <w:multiLevelType w:val="hybridMultilevel"/>
    <w:tmpl w:val="D77429DC"/>
    <w:lvl w:ilvl="0" w:tplc="C5DC0F2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782B69"/>
    <w:multiLevelType w:val="multilevel"/>
    <w:tmpl w:val="1C007F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u w:val="singl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u w:val="singl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170375"/>
    <w:multiLevelType w:val="multilevel"/>
    <w:tmpl w:val="7F3A4AE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8" w15:restartNumberingAfterBreak="0">
    <w:nsid w:val="57440FD5"/>
    <w:multiLevelType w:val="multilevel"/>
    <w:tmpl w:val="237CA4D6"/>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50501B"/>
    <w:multiLevelType w:val="hybridMultilevel"/>
    <w:tmpl w:val="939A13E0"/>
    <w:lvl w:ilvl="0" w:tplc="C5DC0F2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756BC4"/>
    <w:multiLevelType w:val="multilevel"/>
    <w:tmpl w:val="31642C98"/>
    <w:lvl w:ilvl="0">
      <w:start w:val="1"/>
      <w:numFmt w:val="decimal"/>
      <w:lvlText w:val="%1."/>
      <w:lvlJc w:val="left"/>
      <w:pPr>
        <w:ind w:left="720" w:hanging="360"/>
      </w:pPr>
      <w:rPr>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8535B6"/>
    <w:multiLevelType w:val="hybridMultilevel"/>
    <w:tmpl w:val="866A0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D11664"/>
    <w:multiLevelType w:val="multilevel"/>
    <w:tmpl w:val="704C8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311332"/>
    <w:multiLevelType w:val="multilevel"/>
    <w:tmpl w:val="1E945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C95F63"/>
    <w:multiLevelType w:val="multilevel"/>
    <w:tmpl w:val="28C6C2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739F9"/>
    <w:multiLevelType w:val="multilevel"/>
    <w:tmpl w:val="822AE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ED4301"/>
    <w:multiLevelType w:val="multilevel"/>
    <w:tmpl w:val="765C3892"/>
    <w:lvl w:ilvl="0">
      <w:start w:val="200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3D2992"/>
    <w:multiLevelType w:val="hybridMultilevel"/>
    <w:tmpl w:val="0A385A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AD821AF"/>
    <w:multiLevelType w:val="multilevel"/>
    <w:tmpl w:val="C9E0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39250E"/>
    <w:multiLevelType w:val="hybridMultilevel"/>
    <w:tmpl w:val="F68E36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C607877"/>
    <w:multiLevelType w:val="multilevel"/>
    <w:tmpl w:val="6E3A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907CD0"/>
    <w:multiLevelType w:val="multilevel"/>
    <w:tmpl w:val="33546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F67D54"/>
    <w:multiLevelType w:val="multilevel"/>
    <w:tmpl w:val="B90A2C3A"/>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AD5A65"/>
    <w:multiLevelType w:val="multilevel"/>
    <w:tmpl w:val="3996A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481625"/>
    <w:multiLevelType w:val="multilevel"/>
    <w:tmpl w:val="8C900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CF4196"/>
    <w:multiLevelType w:val="multilevel"/>
    <w:tmpl w:val="AF107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0"/>
  </w:num>
  <w:num w:numId="3">
    <w:abstractNumId w:val="4"/>
  </w:num>
  <w:num w:numId="4">
    <w:abstractNumId w:val="35"/>
  </w:num>
  <w:num w:numId="5">
    <w:abstractNumId w:val="24"/>
  </w:num>
  <w:num w:numId="6">
    <w:abstractNumId w:val="2"/>
  </w:num>
  <w:num w:numId="7">
    <w:abstractNumId w:val="28"/>
  </w:num>
  <w:num w:numId="8">
    <w:abstractNumId w:val="16"/>
  </w:num>
  <w:num w:numId="9">
    <w:abstractNumId w:val="25"/>
  </w:num>
  <w:num w:numId="10">
    <w:abstractNumId w:val="17"/>
  </w:num>
  <w:num w:numId="11">
    <w:abstractNumId w:val="11"/>
  </w:num>
  <w:num w:numId="12">
    <w:abstractNumId w:val="32"/>
  </w:num>
  <w:num w:numId="13">
    <w:abstractNumId w:val="33"/>
  </w:num>
  <w:num w:numId="14">
    <w:abstractNumId w:val="0"/>
  </w:num>
  <w:num w:numId="15">
    <w:abstractNumId w:val="23"/>
  </w:num>
  <w:num w:numId="16">
    <w:abstractNumId w:val="12"/>
  </w:num>
  <w:num w:numId="17">
    <w:abstractNumId w:val="14"/>
  </w:num>
  <w:num w:numId="18">
    <w:abstractNumId w:val="18"/>
  </w:num>
  <w:num w:numId="19">
    <w:abstractNumId w:val="5"/>
  </w:num>
  <w:num w:numId="20">
    <w:abstractNumId w:val="30"/>
  </w:num>
  <w:num w:numId="21">
    <w:abstractNumId w:val="22"/>
  </w:num>
  <w:num w:numId="22">
    <w:abstractNumId w:val="31"/>
  </w:num>
  <w:num w:numId="23">
    <w:abstractNumId w:val="7"/>
  </w:num>
  <w:num w:numId="24">
    <w:abstractNumId w:val="34"/>
  </w:num>
  <w:num w:numId="25">
    <w:abstractNumId w:val="19"/>
  </w:num>
  <w:num w:numId="26">
    <w:abstractNumId w:val="15"/>
  </w:num>
  <w:num w:numId="27">
    <w:abstractNumId w:val="29"/>
  </w:num>
  <w:num w:numId="28">
    <w:abstractNumId w:val="27"/>
  </w:num>
  <w:num w:numId="29">
    <w:abstractNumId w:val="13"/>
  </w:num>
  <w:num w:numId="30">
    <w:abstractNumId w:val="10"/>
  </w:num>
  <w:num w:numId="31">
    <w:abstractNumId w:val="21"/>
  </w:num>
  <w:num w:numId="32">
    <w:abstractNumId w:val="3"/>
  </w:num>
  <w:num w:numId="33">
    <w:abstractNumId w:val="1"/>
  </w:num>
  <w:num w:numId="34">
    <w:abstractNumId w:val="9"/>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A5"/>
    <w:rsid w:val="000322C9"/>
    <w:rsid w:val="0004086D"/>
    <w:rsid w:val="00046FDD"/>
    <w:rsid w:val="000768F6"/>
    <w:rsid w:val="00084D31"/>
    <w:rsid w:val="000A603D"/>
    <w:rsid w:val="000B0B79"/>
    <w:rsid w:val="000F52BD"/>
    <w:rsid w:val="0010286C"/>
    <w:rsid w:val="0012314C"/>
    <w:rsid w:val="00130EAF"/>
    <w:rsid w:val="00132020"/>
    <w:rsid w:val="00132C68"/>
    <w:rsid w:val="001405E2"/>
    <w:rsid w:val="001450F7"/>
    <w:rsid w:val="0015024D"/>
    <w:rsid w:val="0015058C"/>
    <w:rsid w:val="00160943"/>
    <w:rsid w:val="0016556E"/>
    <w:rsid w:val="00171156"/>
    <w:rsid w:val="00191642"/>
    <w:rsid w:val="001C1E41"/>
    <w:rsid w:val="001C3E8E"/>
    <w:rsid w:val="00221648"/>
    <w:rsid w:val="00230D6E"/>
    <w:rsid w:val="00237984"/>
    <w:rsid w:val="002513A6"/>
    <w:rsid w:val="00260FE9"/>
    <w:rsid w:val="00272D58"/>
    <w:rsid w:val="002754A5"/>
    <w:rsid w:val="00281639"/>
    <w:rsid w:val="002872BB"/>
    <w:rsid w:val="002911A5"/>
    <w:rsid w:val="0029221D"/>
    <w:rsid w:val="002934EB"/>
    <w:rsid w:val="002935E9"/>
    <w:rsid w:val="002A2F8D"/>
    <w:rsid w:val="002A30B1"/>
    <w:rsid w:val="002C35DF"/>
    <w:rsid w:val="002D5A7C"/>
    <w:rsid w:val="002D61D3"/>
    <w:rsid w:val="002E0EF0"/>
    <w:rsid w:val="002E253E"/>
    <w:rsid w:val="002E3E80"/>
    <w:rsid w:val="002E485D"/>
    <w:rsid w:val="002E6F86"/>
    <w:rsid w:val="002F6946"/>
    <w:rsid w:val="00323606"/>
    <w:rsid w:val="00330EF0"/>
    <w:rsid w:val="003525B9"/>
    <w:rsid w:val="003613FF"/>
    <w:rsid w:val="00377B4E"/>
    <w:rsid w:val="0039101E"/>
    <w:rsid w:val="003B18DD"/>
    <w:rsid w:val="003B5040"/>
    <w:rsid w:val="003B5CEE"/>
    <w:rsid w:val="003C3550"/>
    <w:rsid w:val="003D13F6"/>
    <w:rsid w:val="003E4C42"/>
    <w:rsid w:val="003E7114"/>
    <w:rsid w:val="003F7E08"/>
    <w:rsid w:val="00405A76"/>
    <w:rsid w:val="004101D0"/>
    <w:rsid w:val="00417690"/>
    <w:rsid w:val="00457554"/>
    <w:rsid w:val="00486E81"/>
    <w:rsid w:val="004A4DE2"/>
    <w:rsid w:val="004D25DD"/>
    <w:rsid w:val="005471C6"/>
    <w:rsid w:val="00556AEF"/>
    <w:rsid w:val="00557AC0"/>
    <w:rsid w:val="00580AFA"/>
    <w:rsid w:val="00580D6D"/>
    <w:rsid w:val="005A5899"/>
    <w:rsid w:val="005B5614"/>
    <w:rsid w:val="005D1D35"/>
    <w:rsid w:val="005E215A"/>
    <w:rsid w:val="005E26DC"/>
    <w:rsid w:val="005E2AAB"/>
    <w:rsid w:val="006137CE"/>
    <w:rsid w:val="006447C7"/>
    <w:rsid w:val="006465A3"/>
    <w:rsid w:val="00647CBE"/>
    <w:rsid w:val="00674870"/>
    <w:rsid w:val="00685D97"/>
    <w:rsid w:val="006B163A"/>
    <w:rsid w:val="006B4307"/>
    <w:rsid w:val="006C0066"/>
    <w:rsid w:val="006C0745"/>
    <w:rsid w:val="006C4AFD"/>
    <w:rsid w:val="006D1164"/>
    <w:rsid w:val="006E1350"/>
    <w:rsid w:val="006E525D"/>
    <w:rsid w:val="006E786B"/>
    <w:rsid w:val="006F3865"/>
    <w:rsid w:val="007225FF"/>
    <w:rsid w:val="00725EF7"/>
    <w:rsid w:val="00735EDB"/>
    <w:rsid w:val="0075667A"/>
    <w:rsid w:val="007621C1"/>
    <w:rsid w:val="007717D0"/>
    <w:rsid w:val="007819D3"/>
    <w:rsid w:val="007A0D4D"/>
    <w:rsid w:val="007A77C9"/>
    <w:rsid w:val="007B0C64"/>
    <w:rsid w:val="007F0703"/>
    <w:rsid w:val="00801949"/>
    <w:rsid w:val="00821779"/>
    <w:rsid w:val="008248CC"/>
    <w:rsid w:val="00827F20"/>
    <w:rsid w:val="008407E3"/>
    <w:rsid w:val="00846000"/>
    <w:rsid w:val="00854D0C"/>
    <w:rsid w:val="00870D04"/>
    <w:rsid w:val="008716A5"/>
    <w:rsid w:val="008746E6"/>
    <w:rsid w:val="00877F93"/>
    <w:rsid w:val="00881413"/>
    <w:rsid w:val="00885F04"/>
    <w:rsid w:val="0088769B"/>
    <w:rsid w:val="00891CB5"/>
    <w:rsid w:val="008A12A4"/>
    <w:rsid w:val="008B08AE"/>
    <w:rsid w:val="008C6468"/>
    <w:rsid w:val="008C773D"/>
    <w:rsid w:val="008D7116"/>
    <w:rsid w:val="008F4DD2"/>
    <w:rsid w:val="00901351"/>
    <w:rsid w:val="00942A81"/>
    <w:rsid w:val="0094429B"/>
    <w:rsid w:val="00947382"/>
    <w:rsid w:val="009644A3"/>
    <w:rsid w:val="00966CEF"/>
    <w:rsid w:val="009A6DE5"/>
    <w:rsid w:val="009B086F"/>
    <w:rsid w:val="009C5BEF"/>
    <w:rsid w:val="009D07C1"/>
    <w:rsid w:val="009D7616"/>
    <w:rsid w:val="009D7842"/>
    <w:rsid w:val="009F17F2"/>
    <w:rsid w:val="009F6670"/>
    <w:rsid w:val="00A05EFB"/>
    <w:rsid w:val="00A21AC4"/>
    <w:rsid w:val="00A353AB"/>
    <w:rsid w:val="00A54DF7"/>
    <w:rsid w:val="00A6360B"/>
    <w:rsid w:val="00A664BA"/>
    <w:rsid w:val="00A74E55"/>
    <w:rsid w:val="00A84AD4"/>
    <w:rsid w:val="00A91314"/>
    <w:rsid w:val="00AB5B10"/>
    <w:rsid w:val="00AC5F41"/>
    <w:rsid w:val="00AD757F"/>
    <w:rsid w:val="00AF63EE"/>
    <w:rsid w:val="00B014EF"/>
    <w:rsid w:val="00B0337E"/>
    <w:rsid w:val="00B03F24"/>
    <w:rsid w:val="00B13C14"/>
    <w:rsid w:val="00B23D4D"/>
    <w:rsid w:val="00B30987"/>
    <w:rsid w:val="00B31AFE"/>
    <w:rsid w:val="00B368AC"/>
    <w:rsid w:val="00B57879"/>
    <w:rsid w:val="00B62480"/>
    <w:rsid w:val="00B627BD"/>
    <w:rsid w:val="00B76A66"/>
    <w:rsid w:val="00B854B7"/>
    <w:rsid w:val="00BA1EAE"/>
    <w:rsid w:val="00BA4CA6"/>
    <w:rsid w:val="00BB2C74"/>
    <w:rsid w:val="00BC19FF"/>
    <w:rsid w:val="00BC289B"/>
    <w:rsid w:val="00BC321A"/>
    <w:rsid w:val="00BD11E4"/>
    <w:rsid w:val="00BE7019"/>
    <w:rsid w:val="00C10303"/>
    <w:rsid w:val="00C257DA"/>
    <w:rsid w:val="00C2623C"/>
    <w:rsid w:val="00C310DA"/>
    <w:rsid w:val="00C54DCE"/>
    <w:rsid w:val="00C712F9"/>
    <w:rsid w:val="00C817AB"/>
    <w:rsid w:val="00C95DEF"/>
    <w:rsid w:val="00CC79A5"/>
    <w:rsid w:val="00CD227F"/>
    <w:rsid w:val="00CF3293"/>
    <w:rsid w:val="00D01952"/>
    <w:rsid w:val="00D45D82"/>
    <w:rsid w:val="00D469D6"/>
    <w:rsid w:val="00D705D7"/>
    <w:rsid w:val="00D73539"/>
    <w:rsid w:val="00D776DA"/>
    <w:rsid w:val="00DA008F"/>
    <w:rsid w:val="00DA269B"/>
    <w:rsid w:val="00DA61E6"/>
    <w:rsid w:val="00DB1063"/>
    <w:rsid w:val="00DC0C09"/>
    <w:rsid w:val="00DD2520"/>
    <w:rsid w:val="00DE165F"/>
    <w:rsid w:val="00DE47FC"/>
    <w:rsid w:val="00DF176A"/>
    <w:rsid w:val="00DF3074"/>
    <w:rsid w:val="00E03601"/>
    <w:rsid w:val="00E04A5E"/>
    <w:rsid w:val="00E07828"/>
    <w:rsid w:val="00E22DF9"/>
    <w:rsid w:val="00E31500"/>
    <w:rsid w:val="00E45535"/>
    <w:rsid w:val="00E54E41"/>
    <w:rsid w:val="00E677D8"/>
    <w:rsid w:val="00E83EC6"/>
    <w:rsid w:val="00E8421B"/>
    <w:rsid w:val="00E96436"/>
    <w:rsid w:val="00EA6F40"/>
    <w:rsid w:val="00EB10E3"/>
    <w:rsid w:val="00EB6B58"/>
    <w:rsid w:val="00ED6E2F"/>
    <w:rsid w:val="00EF0105"/>
    <w:rsid w:val="00EF3330"/>
    <w:rsid w:val="00F0080D"/>
    <w:rsid w:val="00F048CE"/>
    <w:rsid w:val="00F04B0B"/>
    <w:rsid w:val="00F147BB"/>
    <w:rsid w:val="00F17E9C"/>
    <w:rsid w:val="00F213E3"/>
    <w:rsid w:val="00F21B77"/>
    <w:rsid w:val="00F26DD2"/>
    <w:rsid w:val="00FA33A6"/>
    <w:rsid w:val="00FC0C6C"/>
    <w:rsid w:val="00FC1378"/>
    <w:rsid w:val="00FD6C60"/>
    <w:rsid w:val="00FE54A5"/>
    <w:rsid w:val="00FF51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240" w:after="0"/>
      <w:outlineLvl w:val="0"/>
    </w:pPr>
    <w:rPr>
      <w:color w:val="262626"/>
      <w:sz w:val="32"/>
      <w:szCs w:val="32"/>
    </w:rPr>
  </w:style>
  <w:style w:type="paragraph" w:styleId="Nadpis2">
    <w:name w:val="heading 2"/>
    <w:basedOn w:val="Normlny"/>
    <w:next w:val="Normlny"/>
    <w:pPr>
      <w:keepNext/>
      <w:keepLines/>
      <w:spacing w:before="40" w:after="0"/>
      <w:outlineLvl w:val="1"/>
    </w:pPr>
    <w:rPr>
      <w:color w:val="262626"/>
      <w:sz w:val="28"/>
      <w:szCs w:val="28"/>
    </w:rPr>
  </w:style>
  <w:style w:type="paragraph" w:styleId="Nadpis3">
    <w:name w:val="heading 3"/>
    <w:basedOn w:val="Normlny"/>
    <w:next w:val="Normlny"/>
    <w:pPr>
      <w:keepNext/>
      <w:keepLines/>
      <w:spacing w:before="40" w:after="0"/>
      <w:outlineLvl w:val="2"/>
    </w:pPr>
    <w:rPr>
      <w:color w:val="0D0D0D"/>
      <w:sz w:val="24"/>
      <w:szCs w:val="24"/>
    </w:rPr>
  </w:style>
  <w:style w:type="paragraph" w:styleId="Nadpis4">
    <w:name w:val="heading 4"/>
    <w:basedOn w:val="Normlny"/>
    <w:next w:val="Normlny"/>
    <w:pPr>
      <w:keepNext/>
      <w:keepLines/>
      <w:spacing w:before="40" w:after="0"/>
      <w:outlineLvl w:val="3"/>
    </w:pPr>
    <w:rPr>
      <w:i/>
    </w:rPr>
  </w:style>
  <w:style w:type="paragraph" w:styleId="Nadpis5">
    <w:name w:val="heading 5"/>
    <w:basedOn w:val="Normlny"/>
    <w:next w:val="Normlny"/>
    <w:pPr>
      <w:keepNext/>
      <w:keepLines/>
      <w:spacing w:before="40" w:after="0"/>
      <w:outlineLvl w:val="4"/>
    </w:pPr>
    <w:rPr>
      <w:color w:val="404040"/>
    </w:rPr>
  </w:style>
  <w:style w:type="paragraph" w:styleId="Nadpis6">
    <w:name w:val="heading 6"/>
    <w:basedOn w:val="Normlny"/>
    <w:next w:val="Normlny"/>
    <w:pPr>
      <w:keepNext/>
      <w:keepLines/>
      <w:spacing w:before="40" w:after="0"/>
      <w:outlineLvl w:val="5"/>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spacing w:after="0" w:line="240" w:lineRule="auto"/>
    </w:pPr>
    <w:rPr>
      <w:sz w:val="56"/>
      <w:szCs w:val="56"/>
    </w:rPr>
  </w:style>
  <w:style w:type="paragraph" w:styleId="Podtitul">
    <w:name w:val="Subtitle"/>
    <w:basedOn w:val="Normlny"/>
    <w:next w:val="Normlny"/>
    <w:pPr>
      <w:pBdr>
        <w:top w:val="nil"/>
        <w:left w:val="nil"/>
        <w:bottom w:val="nil"/>
        <w:right w:val="nil"/>
        <w:between w:val="nil"/>
      </w:pBdr>
    </w:pPr>
    <w:rPr>
      <w:color w:val="5A5A5A"/>
    </w:rPr>
  </w:style>
  <w:style w:type="table" w:customStyle="1" w:styleId="a">
    <w:basedOn w:val="TableNormal1"/>
    <w:pPr>
      <w:spacing w:after="0" w:line="240" w:lineRule="auto"/>
    </w:pPr>
    <w:tblPr>
      <w:tblStyleRowBandSize w:val="1"/>
      <w:tblStyleColBandSize w:val="1"/>
      <w:tblCellMar>
        <w:top w:w="29" w:type="dxa"/>
        <w:left w:w="115" w:type="dxa"/>
        <w:right w:w="115" w:type="dxa"/>
      </w:tblCellMar>
    </w:tblPr>
  </w:style>
  <w:style w:type="table" w:customStyle="1" w:styleId="a0">
    <w:basedOn w:val="TableNormal1"/>
    <w:pPr>
      <w:spacing w:after="0" w:line="240" w:lineRule="auto"/>
    </w:pPr>
    <w:tblPr>
      <w:tblStyleRowBandSize w:val="1"/>
      <w:tblStyleColBandSize w:val="1"/>
      <w:tblCellMar>
        <w:top w:w="29" w:type="dxa"/>
        <w:left w:w="115" w:type="dxa"/>
        <w:right w:w="115" w:type="dxa"/>
      </w:tblCellMar>
    </w:tbl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9D78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7842"/>
    <w:rPr>
      <w:rFonts w:ascii="Segoe UI" w:hAnsi="Segoe UI" w:cs="Segoe UI"/>
      <w:sz w:val="18"/>
      <w:szCs w:val="18"/>
    </w:rPr>
  </w:style>
  <w:style w:type="paragraph" w:styleId="Hlavika">
    <w:name w:val="header"/>
    <w:basedOn w:val="Normlny"/>
    <w:link w:val="HlavikaChar"/>
    <w:uiPriority w:val="99"/>
    <w:unhideWhenUsed/>
    <w:rsid w:val="00B014E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B014EF"/>
  </w:style>
  <w:style w:type="paragraph" w:styleId="Pta">
    <w:name w:val="footer"/>
    <w:basedOn w:val="Normlny"/>
    <w:link w:val="PtaChar"/>
    <w:uiPriority w:val="99"/>
    <w:unhideWhenUsed/>
    <w:rsid w:val="00B014EF"/>
    <w:pPr>
      <w:tabs>
        <w:tab w:val="center" w:pos="4680"/>
        <w:tab w:val="right" w:pos="9360"/>
      </w:tabs>
      <w:spacing w:after="0" w:line="240" w:lineRule="auto"/>
    </w:pPr>
  </w:style>
  <w:style w:type="character" w:customStyle="1" w:styleId="PtaChar">
    <w:name w:val="Päta Char"/>
    <w:basedOn w:val="Predvolenpsmoodseku"/>
    <w:link w:val="Pta"/>
    <w:uiPriority w:val="99"/>
    <w:rsid w:val="00B014EF"/>
  </w:style>
  <w:style w:type="paragraph" w:styleId="Odsekzoznamu">
    <w:name w:val="List Paragraph"/>
    <w:aliases w:val="body,Odsek zoznamu2"/>
    <w:basedOn w:val="Normlny"/>
    <w:uiPriority w:val="34"/>
    <w:qFormat/>
    <w:rsid w:val="00A353AB"/>
    <w:pPr>
      <w:ind w:left="720"/>
      <w:contextualSpacing/>
    </w:pPr>
  </w:style>
  <w:style w:type="table" w:styleId="Mriekatabuky">
    <w:name w:val="Table Grid"/>
    <w:basedOn w:val="Normlnatabuka"/>
    <w:rsid w:val="0088769B"/>
    <w:pPr>
      <w:spacing w:after="0" w:line="240" w:lineRule="auto"/>
    </w:pPr>
    <w:rPr>
      <w:rFonts w:ascii="Times New Roman" w:eastAsia="Times New Roman" w:hAnsi="Times New Roman" w:cs="Times New Roman"/>
      <w:sz w:val="24"/>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A664BA"/>
    <w:rPr>
      <w:b/>
      <w:bCs/>
    </w:rPr>
  </w:style>
  <w:style w:type="character" w:customStyle="1" w:styleId="PredmetkomentraChar">
    <w:name w:val="Predmet komentára Char"/>
    <w:basedOn w:val="TextkomentraChar"/>
    <w:link w:val="Predmetkomentra"/>
    <w:uiPriority w:val="99"/>
    <w:semiHidden/>
    <w:rsid w:val="00A664BA"/>
    <w:rPr>
      <w:b/>
      <w:bCs/>
      <w:sz w:val="20"/>
      <w:szCs w:val="20"/>
    </w:rPr>
  </w:style>
  <w:style w:type="paragraph" w:styleId="Textpoznmkypodiarou">
    <w:name w:val="footnote text"/>
    <w:aliases w:val="Footnote Text Char,Znak"/>
    <w:basedOn w:val="Normlny"/>
    <w:link w:val="TextpoznmkypodiarouChar"/>
    <w:uiPriority w:val="99"/>
    <w:semiHidden/>
    <w:unhideWhenUsed/>
    <w:rsid w:val="00DA008F"/>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semiHidden/>
    <w:rsid w:val="00DA008F"/>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DA008F"/>
    <w:rPr>
      <w:vertAlign w:val="superscript"/>
    </w:rPr>
  </w:style>
  <w:style w:type="character" w:styleId="Hypertextovprepojenie">
    <w:name w:val="Hyperlink"/>
    <w:basedOn w:val="Predvolenpsmoodseku"/>
    <w:uiPriority w:val="99"/>
    <w:unhideWhenUsed/>
    <w:rsid w:val="00966CEF"/>
    <w:rPr>
      <w:color w:val="0563C1"/>
      <w:u w:val="single"/>
    </w:rPr>
  </w:style>
  <w:style w:type="character" w:styleId="PouitHypertextovPrepojenie">
    <w:name w:val="FollowedHyperlink"/>
    <w:basedOn w:val="Predvolenpsmoodseku"/>
    <w:uiPriority w:val="99"/>
    <w:semiHidden/>
    <w:unhideWhenUsed/>
    <w:rsid w:val="00EB10E3"/>
    <w:rPr>
      <w:color w:val="800080" w:themeColor="followedHyperlink"/>
      <w:u w:val="single"/>
    </w:rPr>
  </w:style>
  <w:style w:type="character" w:customStyle="1" w:styleId="UnresolvedMention">
    <w:name w:val="Unresolved Mention"/>
    <w:basedOn w:val="Predvolenpsmoodseku"/>
    <w:uiPriority w:val="99"/>
    <w:semiHidden/>
    <w:unhideWhenUsed/>
    <w:rsid w:val="0068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2768">
      <w:bodyDiv w:val="1"/>
      <w:marLeft w:val="0"/>
      <w:marRight w:val="0"/>
      <w:marTop w:val="0"/>
      <w:marBottom w:val="0"/>
      <w:divBdr>
        <w:top w:val="none" w:sz="0" w:space="0" w:color="auto"/>
        <w:left w:val="none" w:sz="0" w:space="0" w:color="auto"/>
        <w:bottom w:val="none" w:sz="0" w:space="0" w:color="auto"/>
        <w:right w:val="none" w:sz="0" w:space="0" w:color="auto"/>
      </w:divBdr>
    </w:div>
    <w:div w:id="513686406">
      <w:bodyDiv w:val="1"/>
      <w:marLeft w:val="0"/>
      <w:marRight w:val="0"/>
      <w:marTop w:val="0"/>
      <w:marBottom w:val="0"/>
      <w:divBdr>
        <w:top w:val="none" w:sz="0" w:space="0" w:color="auto"/>
        <w:left w:val="none" w:sz="0" w:space="0" w:color="auto"/>
        <w:bottom w:val="none" w:sz="0" w:space="0" w:color="auto"/>
        <w:right w:val="none" w:sz="0" w:space="0" w:color="auto"/>
      </w:divBdr>
    </w:div>
    <w:div w:id="729886959">
      <w:bodyDiv w:val="1"/>
      <w:marLeft w:val="0"/>
      <w:marRight w:val="0"/>
      <w:marTop w:val="0"/>
      <w:marBottom w:val="0"/>
      <w:divBdr>
        <w:top w:val="none" w:sz="0" w:space="0" w:color="auto"/>
        <w:left w:val="none" w:sz="0" w:space="0" w:color="auto"/>
        <w:bottom w:val="none" w:sz="0" w:space="0" w:color="auto"/>
        <w:right w:val="none" w:sz="0" w:space="0" w:color="auto"/>
      </w:divBdr>
    </w:div>
    <w:div w:id="916279749">
      <w:bodyDiv w:val="1"/>
      <w:marLeft w:val="0"/>
      <w:marRight w:val="0"/>
      <w:marTop w:val="0"/>
      <w:marBottom w:val="0"/>
      <w:divBdr>
        <w:top w:val="none" w:sz="0" w:space="0" w:color="auto"/>
        <w:left w:val="none" w:sz="0" w:space="0" w:color="auto"/>
        <w:bottom w:val="none" w:sz="0" w:space="0" w:color="auto"/>
        <w:right w:val="none" w:sz="0" w:space="0" w:color="auto"/>
      </w:divBdr>
    </w:div>
    <w:div w:id="1523670052">
      <w:bodyDiv w:val="1"/>
      <w:marLeft w:val="0"/>
      <w:marRight w:val="0"/>
      <w:marTop w:val="0"/>
      <w:marBottom w:val="0"/>
      <w:divBdr>
        <w:top w:val="none" w:sz="0" w:space="0" w:color="auto"/>
        <w:left w:val="none" w:sz="0" w:space="0" w:color="auto"/>
        <w:bottom w:val="none" w:sz="0" w:space="0" w:color="auto"/>
        <w:right w:val="none" w:sz="0" w:space="0" w:color="auto"/>
      </w:divBdr>
    </w:div>
    <w:div w:id="208313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zp.sk/obehove-hospodarstvo/environmentalne-manazerstvo/zelene-verejne-obstaravan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nzp.sk/files/odbor-politiky-zmeny-klimy/strategia-adaptacie-sr-zmenu-klimy-aktualizaci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zp.sk/zivotne-prostredie/environmentalne-manazerstvo/zelene-verejne-obstaravanie-gpp/legislativa-s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portal.sk/sk/eia/detail/dlhodoba-strategia-obnovy-fondu-budov" TargetMode="External"/><Relationship Id="rId5" Type="http://schemas.openxmlformats.org/officeDocument/2006/relationships/settings" Target="settings.xml"/><Relationship Id="rId15" Type="http://schemas.openxmlformats.org/officeDocument/2006/relationships/hyperlink" Target="https://www.minzp.sk/obehove-hospodarstvo/environmentalne-manazerstvo/zelene-verejne-obstaravanie/" TargetMode="External"/><Relationship Id="rId10" Type="http://schemas.openxmlformats.org/officeDocument/2006/relationships/hyperlink" Target="https://www.slov-lex.sk/pravne-predpisy/SK/ZZ/2012/364/20200310.html" TargetMode="External"/><Relationship Id="rId4" Type="http://schemas.openxmlformats.org/officeDocument/2006/relationships/styles" Target="styles.xml"/><Relationship Id="rId9" Type="http://schemas.openxmlformats.org/officeDocument/2006/relationships/hyperlink" Target="https://www.zakonypreludi.sk/zz/2005-555" TargetMode="External"/><Relationship Id="rId14" Type="http://schemas.openxmlformats.org/officeDocument/2006/relationships/hyperlink" Target="https://www.sazp.sk/zivotne-prostredie/environmentalne-manazerstvo/zelene-verejne-obstaravanie-gpp/legislativa-s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nedu.sk/data/att/15944.pdf" TargetMode="External"/><Relationship Id="rId3" Type="http://schemas.openxmlformats.org/officeDocument/2006/relationships/hyperlink" Target="https://www.minedu.sk/data/att/17994.pdf" TargetMode="External"/><Relationship Id="rId7" Type="http://schemas.openxmlformats.org/officeDocument/2006/relationships/hyperlink" Target="https://analyza.todarozum.sk/docs/320406001mj1a/" TargetMode="External"/><Relationship Id="rId2" Type="http://schemas.openxmlformats.org/officeDocument/2006/relationships/hyperlink" Target="https://www.employment.gov.sk/files/slovensky/rodina-socialna-pomoc/tazke-zdravotne-postihnutie/narodny-program-rozvoja-zivotnych-podmienok-osob-so-zdravotnym-postihnutim-roky-2014-2020.pdf" TargetMode="External"/><Relationship Id="rId1" Type="http://schemas.openxmlformats.org/officeDocument/2006/relationships/hyperlink" Target="https://www.mfsr.sk/files/archiv/65/ReviziavydavkovnaohrozeneskupinyZSverziaFINAL3.pdf" TargetMode="External"/><Relationship Id="rId6" Type="http://schemas.openxmlformats.org/officeDocument/2006/relationships/hyperlink" Target="https://www.minedu.sk/data/att/15944.pdf" TargetMode="External"/><Relationship Id="rId11" Type="http://schemas.openxmlformats.org/officeDocument/2006/relationships/hyperlink" Target="https://www.mfsr.sk/sk/financne-vztahy-eu/financne-nastroje/" TargetMode="External"/><Relationship Id="rId5" Type="http://schemas.openxmlformats.org/officeDocument/2006/relationships/hyperlink" Target="https://www.oecd-ilibrary.org/docserver/69096873-en.pdf?expires=1614770238&amp;id=id&amp;accname=guest&amp;checksum=7B600A5DA57E4798356927EBACCA903E" TargetMode="External"/><Relationship Id="rId10" Type="http://schemas.openxmlformats.org/officeDocument/2006/relationships/hyperlink" Target="https://www.governance.sk/wp-content/uploads/2020/05/Policy_Brief_PPV.pdf" TargetMode="External"/><Relationship Id="rId4" Type="http://schemas.openxmlformats.org/officeDocument/2006/relationships/hyperlink" Target="https://www.mfsr.sk/files/archiv/65/ReviziavydavkovnaohrozeneskupinyZSverziaFINAL3.pdf" TargetMode="External"/><Relationship Id="rId9" Type="http://schemas.openxmlformats.org/officeDocument/2006/relationships/hyperlink" Target="https://www.vlada.gov.sk/data/files/7916_kam-smeruju-eurofondy-komentar_po-zapracovani-pripomienok-recenzentov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mponent_06_Inkluzívne_vzdelávanie"/>
    <f:field ref="objsubject" par="" edit="true" text=""/>
    <f:field ref="objcreatedby" par="" text="Administrator, System"/>
    <f:field ref="objcreatedat" par="" text="8.3.2021 18:42:00"/>
    <f:field ref="objchangedby" par="" text="Administrator, System"/>
    <f:field ref="objmodifiedat" par="" text="8.3.2021 18:42: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50FCA1-DEBF-470C-91AE-278D6F2A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16655</Words>
  <Characters>94935</Characters>
  <Application>Microsoft Office Word</Application>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2021-03-16T12:10:00Z</dcterms:created>
  <dcterms:modified xsi:type="dcterms:W3CDTF">2021-03-16T12:10:00Z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Ing. Peter Hronček</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Plán obnovy a odolnosti Slovenskej republiky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Materiál sa predkladá na základe úlohy B.1. z uznesenia vlády č. 71/2021</vt:lpwstr>
  </property>
  <property fmtid="{D5CDD505-2E9C-101B-9397-08002B2CF9AE}" pid="23" name="FSC#SKEDITIONSLOVLEX@103.510:plnynazovpredpis">
    <vt:lpwstr> Plán obnovy a odolnosti Slovenskej republiky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MF/007098/2021-2974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generálny štátny radca</vt:lpwstr>
  </property>
  <property fmtid="{D5CDD505-2E9C-101B-9397-08002B2CF9AE}" pid="139" name="FSC#SKEDITIONSLOVLEX@103.510:funkciaPredAkuzativ">
    <vt:lpwstr>generálneho štátneho radcu</vt:lpwstr>
  </property>
  <property fmtid="{D5CDD505-2E9C-101B-9397-08002B2CF9AE}" pid="140" name="FSC#SKEDITIONSLOVLEX@103.510:funkciaPredDativ">
    <vt:lpwstr>generálnemu štátnemu radcovi</vt:lpwstr>
  </property>
  <property fmtid="{D5CDD505-2E9C-101B-9397-08002B2CF9AE}" pid="141" name="FSC#SKEDITIONSLOVLEX@103.510:funkciaZodpPred">
    <vt:lpwstr>podpredseda vlády a minister financií SR</vt:lpwstr>
  </property>
  <property fmtid="{D5CDD505-2E9C-101B-9397-08002B2CF9AE}" pid="142" name="FSC#SKEDITIONSLOVLEX@103.510:funkciaZodpPredAkuzativ">
    <vt:lpwstr>podpredsedu vlády a ministra financií SR</vt:lpwstr>
  </property>
  <property fmtid="{D5CDD505-2E9C-101B-9397-08002B2CF9AE}" pid="143" name="FSC#SKEDITIONSLOVLEX@103.510:funkciaZodpPredDativ">
    <vt:lpwstr>podpredsedovi vlády a ministrovi financií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podpredseda vlády a minister financií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8. 3. 2021</vt:lpwstr>
  </property>
  <property fmtid="{D5CDD505-2E9C-101B-9397-08002B2CF9AE}" pid="151" name="FSC#COOSYSTEM@1.1:Container">
    <vt:lpwstr>COO.2145.1000.3.4281415</vt:lpwstr>
  </property>
  <property fmtid="{D5CDD505-2E9C-101B-9397-08002B2CF9AE}" pid="152" name="FSC#FSCFOLIO@1.1001:docpropproject">
    <vt:lpwstr/>
  </property>
</Properties>
</file>